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27" w:rsidRDefault="004A3BC5" w:rsidP="006F4D9D">
      <w:pPr>
        <w:pStyle w:val="Titre"/>
        <w:jc w:val="center"/>
      </w:pPr>
      <w:r>
        <w:t>Consultation des organisations de jeunesse et d’éducation populaire</w:t>
      </w:r>
    </w:p>
    <w:p w:rsidR="006F4D9D" w:rsidRDefault="006F4D9D" w:rsidP="006F4D9D">
      <w:pPr>
        <w:pStyle w:val="Sous-titre"/>
        <w:jc w:val="center"/>
      </w:pPr>
      <w:r>
        <w:t>La participation politique des jeunes</w:t>
      </w:r>
    </w:p>
    <w:p w:rsidR="006F4D9D" w:rsidRDefault="006F4D9D" w:rsidP="006F4D9D">
      <w:r>
        <w:t xml:space="preserve">Bonjour à toutes et à tous, </w:t>
      </w:r>
    </w:p>
    <w:p w:rsidR="006F4D9D" w:rsidRDefault="006F4D9D" w:rsidP="006F4D9D">
      <w:r>
        <w:t xml:space="preserve">Ce questionnaire vous est adressé dans le cadre du IVème cycle de </w:t>
      </w:r>
      <w:r w:rsidRPr="007B1C95">
        <w:rPr>
          <w:b/>
        </w:rPr>
        <w:t>Dialogue Structuré</w:t>
      </w:r>
      <w:r>
        <w:t xml:space="preserve"> « Jeunesse » porté au niveau Européen. Le Dialogue Structuré est une méthode développée afin de </w:t>
      </w:r>
      <w:r w:rsidRPr="007B1C95">
        <w:rPr>
          <w:b/>
        </w:rPr>
        <w:t>renforcer l’efficacité des politiques publiques</w:t>
      </w:r>
      <w:r>
        <w:t xml:space="preserve"> en </w:t>
      </w:r>
      <w:r w:rsidR="00301A9A">
        <w:t xml:space="preserve">y associant les citoyens et </w:t>
      </w:r>
      <w:r>
        <w:t xml:space="preserve">la société civile. </w:t>
      </w:r>
    </w:p>
    <w:p w:rsidR="006F4D9D" w:rsidRDefault="006F4D9D" w:rsidP="006F4D9D">
      <w:r>
        <w:t xml:space="preserve">Le IVème cycle porte sur la question spécifique de </w:t>
      </w:r>
      <w:r w:rsidRPr="007B1C95">
        <w:rPr>
          <w:b/>
        </w:rPr>
        <w:t>« la participation politique des jeunes »</w:t>
      </w:r>
      <w:r>
        <w:t xml:space="preserve"> et vise à l’adoption d’un </w:t>
      </w:r>
      <w:r w:rsidRPr="007B1C95">
        <w:rPr>
          <w:b/>
        </w:rPr>
        <w:t>cadre politique au niveau européen</w:t>
      </w:r>
      <w:r>
        <w:t xml:space="preserve"> assortie de recommandations faites au Etats-membres ainsi qu’au secteur associatif. </w:t>
      </w:r>
    </w:p>
    <w:p w:rsidR="006F4D9D" w:rsidRDefault="006F4D9D" w:rsidP="006F4D9D">
      <w:r>
        <w:t>Ce questionnaire s’inscrit dans un processus entamé en Juillet 2014 et qui se clô</w:t>
      </w:r>
      <w:r w:rsidR="006B5A1F">
        <w:t>turera  en Novembre</w:t>
      </w:r>
      <w:r w:rsidR="00301A9A">
        <w:t xml:space="preserve"> 2015</w:t>
      </w:r>
      <w:r w:rsidR="006B5A1F">
        <w:t>. Après une Conférence Européenne de la J</w:t>
      </w:r>
      <w:r>
        <w:t xml:space="preserve">eunesse qui a permis de définir un cadre de consultation, nous avons fait le choix en France de travailler sur </w:t>
      </w:r>
      <w:r w:rsidRPr="007B1C95">
        <w:rPr>
          <w:b/>
        </w:rPr>
        <w:t>une double consultation</w:t>
      </w:r>
      <w:r>
        <w:t xml:space="preserve"> « jeunes » et « associations et institutions » de manière à apporter une contribution la plus qualitative possible au niveau européen. </w:t>
      </w:r>
    </w:p>
    <w:p w:rsidR="006F4D9D" w:rsidRDefault="006F4D9D" w:rsidP="006F4D9D">
      <w:r>
        <w:rPr>
          <w:noProof/>
          <w:lang w:eastAsia="fr-FR"/>
        </w:rPr>
        <w:drawing>
          <wp:inline distT="0" distB="0" distL="0" distR="0">
            <wp:extent cx="5838825" cy="2409825"/>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A3BC5" w:rsidRDefault="004A3BC5" w:rsidP="006F4D9D">
      <w:r>
        <w:t xml:space="preserve">Le présent questionnaire est basé sur les résultats issus de la consultation « jeunesse » lancé en décembre 2014. Cette consultation a permis de recueillir l’opinion de 1400 jeunes (dont 861 ont apporté une contribution libre) et a mis en lumière un certain nombre de résultats. </w:t>
      </w:r>
    </w:p>
    <w:p w:rsidR="007B1C95" w:rsidRDefault="007B1C95" w:rsidP="006F4D9D">
      <w:r>
        <w:t xml:space="preserve">Aujourd’hui nous proposons aux </w:t>
      </w:r>
      <w:r w:rsidRPr="007B1C95">
        <w:rPr>
          <w:b/>
        </w:rPr>
        <w:t>organisations d’apporter</w:t>
      </w:r>
      <w:r>
        <w:t xml:space="preserve"> </w:t>
      </w:r>
      <w:r w:rsidRPr="007B1C95">
        <w:rPr>
          <w:b/>
        </w:rPr>
        <w:t>leur expertise et leurs propositions</w:t>
      </w:r>
      <w:r>
        <w:t xml:space="preserve"> p</w:t>
      </w:r>
      <w:r w:rsidR="00301A9A">
        <w:t>our compléter</w:t>
      </w:r>
      <w:r>
        <w:t xml:space="preserve"> cette consultation. Vous trouverez le rapport détaillé de cette consultation en pièce jointe, n’hésitez pas à vous en servir pour construire vos réponses. </w:t>
      </w:r>
    </w:p>
    <w:p w:rsidR="004A3BC5" w:rsidRDefault="004A3BC5" w:rsidP="006F4D9D">
      <w:r>
        <w:t xml:space="preserve">Pour plus d’information sur ce questionnaire et le processus dans lequel il se situe, n’hésitez pas à contacter </w:t>
      </w:r>
      <w:proofErr w:type="spellStart"/>
      <w:r>
        <w:t>Nizar</w:t>
      </w:r>
      <w:proofErr w:type="spellEnd"/>
      <w:r>
        <w:t xml:space="preserve"> YAICHE au CNAJEP : </w:t>
      </w:r>
      <w:hyperlink r:id="rId10" w:history="1">
        <w:r w:rsidRPr="002C70EE">
          <w:rPr>
            <w:rStyle w:val="Lienhypertexte"/>
          </w:rPr>
          <w:t>dialogue.structure@cnajep.asso.fr</w:t>
        </w:r>
      </w:hyperlink>
      <w:r>
        <w:t xml:space="preserve"> ou 01 40 21 14 24.</w:t>
      </w:r>
    </w:p>
    <w:p w:rsidR="004A3BC5" w:rsidRDefault="004A3BC5" w:rsidP="004A3BC5">
      <w:pPr>
        <w:pStyle w:val="Titre1"/>
      </w:pPr>
      <w:r>
        <w:lastRenderedPageBreak/>
        <w:t>Votre organisation</w:t>
      </w:r>
    </w:p>
    <w:p w:rsidR="004A3BC5" w:rsidRDefault="00757779" w:rsidP="004A3BC5">
      <w:r>
        <w:t>Merci de bien vouloir nous informer sur votre organisation, sa composition</w:t>
      </w:r>
      <w:r w:rsidR="006577FA">
        <w:t>,</w:t>
      </w:r>
      <w:r>
        <w:t xml:space="preserve"> de manière à ce que nous puissions travailler les aspects qualitatifs de la contribution française au processus européen et à ce que nous puissions valoriser la</w:t>
      </w:r>
      <w:r w:rsidR="00F236F6">
        <w:t xml:space="preserve"> diversité des retours obtenus.</w:t>
      </w:r>
    </w:p>
    <w:p w:rsidR="006577FA" w:rsidRPr="004A3BC5" w:rsidRDefault="006577FA" w:rsidP="004A3BC5"/>
    <w:tbl>
      <w:tblPr>
        <w:tblStyle w:val="Grilledutableau"/>
        <w:tblW w:w="0" w:type="auto"/>
        <w:tblLook w:val="04A0" w:firstRow="1" w:lastRow="0" w:firstColumn="1" w:lastColumn="0" w:noHBand="0" w:noVBand="1"/>
      </w:tblPr>
      <w:tblGrid>
        <w:gridCol w:w="4606"/>
        <w:gridCol w:w="4606"/>
      </w:tblGrid>
      <w:tr w:rsidR="004A3BC5" w:rsidTr="00AB5A5E">
        <w:trPr>
          <w:trHeight w:val="340"/>
        </w:trPr>
        <w:tc>
          <w:tcPr>
            <w:tcW w:w="9212" w:type="dxa"/>
            <w:gridSpan w:val="2"/>
            <w:tcBorders>
              <w:top w:val="single" w:sz="12" w:space="0" w:color="auto"/>
              <w:left w:val="single" w:sz="12" w:space="0" w:color="auto"/>
              <w:bottom w:val="nil"/>
              <w:right w:val="single" w:sz="12" w:space="0" w:color="auto"/>
            </w:tcBorders>
          </w:tcPr>
          <w:p w:rsidR="004A3BC5" w:rsidRPr="00757779" w:rsidRDefault="004A3BC5" w:rsidP="004A3BC5">
            <w:pPr>
              <w:rPr>
                <w:b/>
                <w:sz w:val="28"/>
              </w:rPr>
            </w:pPr>
            <w:r>
              <w:rPr>
                <w:b/>
              </w:rPr>
              <w:t xml:space="preserve">Nom de votre organisation : </w:t>
            </w:r>
            <w:r>
              <w:rPr>
                <w:b/>
              </w:rPr>
              <w:fldChar w:fldCharType="begin"/>
            </w:r>
            <w:r>
              <w:rPr>
                <w:b/>
              </w:rPr>
              <w:instrText xml:space="preserve"> QUOTE   \* MERGEFORMAT </w:instrText>
            </w:r>
            <w:r>
              <w:rPr>
                <w:b/>
              </w:rPr>
              <w:fldChar w:fldCharType="end"/>
            </w:r>
            <w:r>
              <w:rPr>
                <w:b/>
              </w:rPr>
              <w:fldChar w:fldCharType="begin"/>
            </w:r>
            <w:r>
              <w:rPr>
                <w:b/>
              </w:rPr>
              <w:instrText xml:space="preserve"> ADVANCE  </w:instrText>
            </w:r>
            <w:r>
              <w:rPr>
                <w:b/>
              </w:rPr>
              <w:fldChar w:fldCharType="end"/>
            </w:r>
          </w:p>
        </w:tc>
      </w:tr>
      <w:tr w:rsidR="004A3BC5" w:rsidTr="00AB5A5E">
        <w:trPr>
          <w:trHeight w:val="1134"/>
        </w:trPr>
        <w:tc>
          <w:tcPr>
            <w:tcW w:w="9212" w:type="dxa"/>
            <w:gridSpan w:val="2"/>
            <w:tcBorders>
              <w:top w:val="nil"/>
              <w:left w:val="single" w:sz="12" w:space="0" w:color="auto"/>
              <w:bottom w:val="nil"/>
              <w:right w:val="single" w:sz="12" w:space="0" w:color="auto"/>
            </w:tcBorders>
          </w:tcPr>
          <w:p w:rsidR="004A3BC5" w:rsidRDefault="00757779" w:rsidP="004A3BC5">
            <w:r>
              <w:t>Adresse et contacts</w:t>
            </w:r>
            <w:r w:rsidR="004A3BC5">
              <w:t xml:space="preserve"> : </w:t>
            </w:r>
          </w:p>
        </w:tc>
      </w:tr>
      <w:tr w:rsidR="004A3BC5" w:rsidTr="00AB5A5E">
        <w:trPr>
          <w:trHeight w:val="1134"/>
        </w:trPr>
        <w:tc>
          <w:tcPr>
            <w:tcW w:w="9212" w:type="dxa"/>
            <w:gridSpan w:val="2"/>
            <w:tcBorders>
              <w:top w:val="nil"/>
              <w:left w:val="single" w:sz="12" w:space="0" w:color="auto"/>
              <w:bottom w:val="single" w:sz="12" w:space="0" w:color="auto"/>
              <w:right w:val="single" w:sz="12" w:space="0" w:color="auto"/>
            </w:tcBorders>
          </w:tcPr>
          <w:p w:rsidR="004A3BC5" w:rsidRDefault="004A3BC5" w:rsidP="004A3BC5">
            <w:r>
              <w:t>Rapide description (5 lignes maximum) :</w:t>
            </w:r>
          </w:p>
        </w:tc>
      </w:tr>
      <w:tr w:rsidR="00757779" w:rsidTr="00AB5A5E">
        <w:trPr>
          <w:trHeight w:val="567"/>
        </w:trPr>
        <w:tc>
          <w:tcPr>
            <w:tcW w:w="9212" w:type="dxa"/>
            <w:gridSpan w:val="2"/>
            <w:tcBorders>
              <w:top w:val="single" w:sz="12" w:space="0" w:color="auto"/>
              <w:left w:val="nil"/>
              <w:bottom w:val="single" w:sz="12" w:space="0" w:color="auto"/>
              <w:right w:val="nil"/>
            </w:tcBorders>
          </w:tcPr>
          <w:p w:rsidR="00757779" w:rsidRDefault="00757779" w:rsidP="004A3BC5"/>
        </w:tc>
      </w:tr>
      <w:tr w:rsidR="00757779" w:rsidTr="00AB5A5E">
        <w:tc>
          <w:tcPr>
            <w:tcW w:w="9212" w:type="dxa"/>
            <w:gridSpan w:val="2"/>
            <w:tcBorders>
              <w:top w:val="single" w:sz="12" w:space="0" w:color="auto"/>
              <w:left w:val="single" w:sz="12" w:space="0" w:color="auto"/>
              <w:bottom w:val="nil"/>
              <w:right w:val="single" w:sz="12" w:space="0" w:color="auto"/>
            </w:tcBorders>
          </w:tcPr>
          <w:p w:rsidR="00757779" w:rsidRPr="00757779" w:rsidRDefault="00757779" w:rsidP="004A3BC5">
            <w:r>
              <w:rPr>
                <w:b/>
              </w:rPr>
              <w:t>Personne de contact :</w:t>
            </w:r>
            <w:r>
              <w:t xml:space="preserve"> </w:t>
            </w:r>
          </w:p>
        </w:tc>
      </w:tr>
      <w:tr w:rsidR="00757779" w:rsidTr="00757779">
        <w:tc>
          <w:tcPr>
            <w:tcW w:w="9212" w:type="dxa"/>
            <w:gridSpan w:val="2"/>
            <w:tcBorders>
              <w:top w:val="nil"/>
              <w:left w:val="single" w:sz="12" w:space="0" w:color="auto"/>
              <w:bottom w:val="nil"/>
              <w:right w:val="single" w:sz="12" w:space="0" w:color="auto"/>
            </w:tcBorders>
          </w:tcPr>
          <w:p w:rsidR="00757779" w:rsidRPr="006577FA" w:rsidRDefault="00757779" w:rsidP="004A3BC5">
            <w:r>
              <w:rPr>
                <w:b/>
              </w:rPr>
              <w:t xml:space="preserve">Fonction : </w:t>
            </w:r>
          </w:p>
        </w:tc>
      </w:tr>
      <w:tr w:rsidR="00757779" w:rsidTr="00AB5A5E">
        <w:tc>
          <w:tcPr>
            <w:tcW w:w="4606" w:type="dxa"/>
            <w:tcBorders>
              <w:top w:val="nil"/>
              <w:left w:val="single" w:sz="12" w:space="0" w:color="auto"/>
              <w:bottom w:val="single" w:sz="12" w:space="0" w:color="auto"/>
              <w:right w:val="nil"/>
            </w:tcBorders>
          </w:tcPr>
          <w:p w:rsidR="00757779" w:rsidRPr="006577FA" w:rsidRDefault="00757779" w:rsidP="004A3BC5">
            <w:pPr>
              <w:spacing w:after="0"/>
            </w:pPr>
            <w:r>
              <w:rPr>
                <w:b/>
              </w:rPr>
              <w:t>Téléphone :</w:t>
            </w:r>
          </w:p>
        </w:tc>
        <w:tc>
          <w:tcPr>
            <w:tcW w:w="4606" w:type="dxa"/>
            <w:tcBorders>
              <w:top w:val="nil"/>
              <w:left w:val="nil"/>
              <w:bottom w:val="single" w:sz="12" w:space="0" w:color="auto"/>
              <w:right w:val="single" w:sz="12" w:space="0" w:color="auto"/>
            </w:tcBorders>
          </w:tcPr>
          <w:p w:rsidR="00757779" w:rsidRPr="006577FA" w:rsidRDefault="00757779" w:rsidP="004A3BC5">
            <w:r>
              <w:rPr>
                <w:b/>
              </w:rPr>
              <w:t>Contact mail :</w:t>
            </w:r>
          </w:p>
        </w:tc>
      </w:tr>
      <w:tr w:rsidR="00AB5A5E" w:rsidTr="00AB5A5E">
        <w:trPr>
          <w:trHeight w:val="567"/>
        </w:trPr>
        <w:tc>
          <w:tcPr>
            <w:tcW w:w="4606" w:type="dxa"/>
            <w:tcBorders>
              <w:top w:val="single" w:sz="12" w:space="0" w:color="auto"/>
              <w:left w:val="nil"/>
              <w:bottom w:val="single" w:sz="12" w:space="0" w:color="auto"/>
              <w:right w:val="nil"/>
            </w:tcBorders>
          </w:tcPr>
          <w:p w:rsidR="00AB5A5E" w:rsidRDefault="00AB5A5E" w:rsidP="004A3BC5">
            <w:pPr>
              <w:spacing w:after="0"/>
              <w:rPr>
                <w:b/>
              </w:rPr>
            </w:pPr>
          </w:p>
        </w:tc>
        <w:tc>
          <w:tcPr>
            <w:tcW w:w="4606" w:type="dxa"/>
            <w:tcBorders>
              <w:top w:val="single" w:sz="12" w:space="0" w:color="auto"/>
              <w:left w:val="nil"/>
              <w:bottom w:val="single" w:sz="12" w:space="0" w:color="auto"/>
              <w:right w:val="nil"/>
            </w:tcBorders>
          </w:tcPr>
          <w:p w:rsidR="00AB5A5E" w:rsidRDefault="00AB5A5E" w:rsidP="004A3BC5">
            <w:pPr>
              <w:rPr>
                <w:b/>
              </w:rPr>
            </w:pPr>
          </w:p>
        </w:tc>
      </w:tr>
      <w:tr w:rsidR="00757779" w:rsidTr="00AB5A5E">
        <w:trPr>
          <w:trHeight w:val="397"/>
        </w:trPr>
        <w:tc>
          <w:tcPr>
            <w:tcW w:w="4606" w:type="dxa"/>
            <w:tcBorders>
              <w:top w:val="single" w:sz="12" w:space="0" w:color="auto"/>
              <w:left w:val="single" w:sz="12" w:space="0" w:color="auto"/>
              <w:bottom w:val="nil"/>
              <w:right w:val="nil"/>
            </w:tcBorders>
          </w:tcPr>
          <w:p w:rsidR="00757779" w:rsidRPr="006577FA" w:rsidRDefault="00757779" w:rsidP="004A3BC5">
            <w:pPr>
              <w:spacing w:after="0"/>
            </w:pPr>
            <w:r>
              <w:rPr>
                <w:b/>
              </w:rPr>
              <w:t>Nombre de membre :</w:t>
            </w:r>
          </w:p>
        </w:tc>
        <w:tc>
          <w:tcPr>
            <w:tcW w:w="4606" w:type="dxa"/>
            <w:tcBorders>
              <w:top w:val="single" w:sz="12" w:space="0" w:color="auto"/>
              <w:left w:val="nil"/>
              <w:bottom w:val="nil"/>
              <w:right w:val="single" w:sz="12" w:space="0" w:color="auto"/>
            </w:tcBorders>
          </w:tcPr>
          <w:p w:rsidR="00757779" w:rsidRPr="006577FA" w:rsidRDefault="00757779" w:rsidP="004A3BC5">
            <w:r>
              <w:rPr>
                <w:b/>
              </w:rPr>
              <w:t>Evaluation du nombre de jeunes (16-30 ans) :</w:t>
            </w:r>
          </w:p>
        </w:tc>
      </w:tr>
      <w:tr w:rsidR="00757779" w:rsidTr="00AB5A5E">
        <w:trPr>
          <w:trHeight w:val="1134"/>
        </w:trPr>
        <w:tc>
          <w:tcPr>
            <w:tcW w:w="9212" w:type="dxa"/>
            <w:gridSpan w:val="2"/>
            <w:tcBorders>
              <w:top w:val="nil"/>
              <w:left w:val="single" w:sz="12" w:space="0" w:color="auto"/>
              <w:bottom w:val="single" w:sz="12" w:space="0" w:color="auto"/>
              <w:right w:val="single" w:sz="12" w:space="0" w:color="auto"/>
            </w:tcBorders>
          </w:tcPr>
          <w:p w:rsidR="00757779" w:rsidRPr="00757779" w:rsidRDefault="00757779" w:rsidP="004A3BC5">
            <w:r w:rsidRPr="00757779">
              <w:t>Description rapide du type de public touché :</w:t>
            </w:r>
          </w:p>
        </w:tc>
      </w:tr>
      <w:tr w:rsidR="00AB5A5E" w:rsidTr="00AB5A5E">
        <w:trPr>
          <w:trHeight w:val="567"/>
        </w:trPr>
        <w:tc>
          <w:tcPr>
            <w:tcW w:w="9212" w:type="dxa"/>
            <w:gridSpan w:val="2"/>
            <w:tcBorders>
              <w:top w:val="single" w:sz="12" w:space="0" w:color="auto"/>
              <w:left w:val="nil"/>
              <w:bottom w:val="single" w:sz="12" w:space="0" w:color="auto"/>
              <w:right w:val="nil"/>
            </w:tcBorders>
          </w:tcPr>
          <w:p w:rsidR="00AB5A5E" w:rsidRPr="00757779" w:rsidRDefault="00AB5A5E" w:rsidP="004A3BC5"/>
        </w:tc>
      </w:tr>
      <w:tr w:rsidR="00AB5A5E" w:rsidTr="00AB5A5E">
        <w:trPr>
          <w:trHeight w:val="1134"/>
        </w:trPr>
        <w:tc>
          <w:tcPr>
            <w:tcW w:w="9212" w:type="dxa"/>
            <w:gridSpan w:val="2"/>
            <w:tcBorders>
              <w:top w:val="single" w:sz="12" w:space="0" w:color="auto"/>
              <w:left w:val="single" w:sz="12" w:space="0" w:color="auto"/>
              <w:bottom w:val="single" w:sz="12" w:space="0" w:color="auto"/>
              <w:right w:val="single" w:sz="12" w:space="0" w:color="auto"/>
            </w:tcBorders>
          </w:tcPr>
          <w:p w:rsidR="00AB5A5E" w:rsidRPr="006577FA" w:rsidRDefault="00AB5A5E" w:rsidP="004A3BC5">
            <w:r>
              <w:rPr>
                <w:b/>
              </w:rPr>
              <w:t xml:space="preserve">Nombre et profil des personnes ayant contribué à ce questionnaire : </w:t>
            </w:r>
          </w:p>
        </w:tc>
      </w:tr>
    </w:tbl>
    <w:p w:rsidR="004A3BC5" w:rsidRDefault="00B82211" w:rsidP="00AB5A5E">
      <w:pPr>
        <w:pStyle w:val="Titre1"/>
      </w:pPr>
      <w:r>
        <w:lastRenderedPageBreak/>
        <w:t>Développer une culture de la participation des jeunes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B3A84" w:rsidTr="00EB3A84">
        <w:tc>
          <w:tcPr>
            <w:tcW w:w="9212" w:type="dxa"/>
            <w:tcBorders>
              <w:bottom w:val="single" w:sz="12" w:space="0" w:color="auto"/>
            </w:tcBorders>
          </w:tcPr>
          <w:p w:rsidR="00EB3A84" w:rsidRDefault="00EB3A84" w:rsidP="00AB5A5E">
            <w:pPr>
              <w:rPr>
                <w:noProof/>
                <w:lang w:eastAsia="fr-FR"/>
              </w:rPr>
            </w:pPr>
          </w:p>
        </w:tc>
      </w:tr>
      <w:tr w:rsidR="00AB5A5E" w:rsidTr="00EB3A84">
        <w:tc>
          <w:tcPr>
            <w:tcW w:w="9212" w:type="dxa"/>
            <w:tcBorders>
              <w:top w:val="single" w:sz="12" w:space="0" w:color="auto"/>
              <w:left w:val="single" w:sz="12" w:space="0" w:color="auto"/>
              <w:bottom w:val="single" w:sz="12" w:space="0" w:color="auto"/>
              <w:right w:val="single" w:sz="12" w:space="0" w:color="auto"/>
            </w:tcBorders>
          </w:tcPr>
          <w:p w:rsidR="00AB5A5E" w:rsidRPr="00AB5A5E" w:rsidRDefault="00AB5A5E" w:rsidP="00AB5A5E">
            <w:pPr>
              <w:rPr>
                <w:b/>
              </w:rPr>
            </w:pPr>
            <w:r>
              <w:rPr>
                <w:noProof/>
                <w:lang w:eastAsia="fr-FR"/>
              </w:rPr>
              <w:drawing>
                <wp:anchor distT="0" distB="0" distL="114300" distR="114300" simplePos="0" relativeHeight="251658240" behindDoc="0" locked="0" layoutInCell="1" allowOverlap="1" wp14:anchorId="6264B850" wp14:editId="4CFFC8C0">
                  <wp:simplePos x="0" y="0"/>
                  <wp:positionH relativeFrom="column">
                    <wp:posOffset>24130</wp:posOffset>
                  </wp:positionH>
                  <wp:positionV relativeFrom="paragraph">
                    <wp:posOffset>214630</wp:posOffset>
                  </wp:positionV>
                  <wp:extent cx="3238500" cy="2847975"/>
                  <wp:effectExtent l="0" t="0" r="0" b="0"/>
                  <wp:wrapSquare wrapText="bothSides"/>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AB5A5E">
              <w:rPr>
                <w:b/>
              </w:rPr>
              <w:t>Résultat de la consultation jeunesse :</w:t>
            </w:r>
          </w:p>
          <w:p w:rsidR="00AB5A5E" w:rsidRDefault="00AB5A5E" w:rsidP="00B82211">
            <w:r>
              <w:t xml:space="preserve">Nous constatons bien un réel désaffecte des jeunes pour les formes les plus traditionnelles de participation politique. Ce sentiment s’est ancré notamment pour des raisons qui ne dépendent pas que des politiques de jeunesse mais qui relèvent du lien entre élus et citoyens en général. </w:t>
            </w:r>
          </w:p>
          <w:p w:rsidR="00E527FD" w:rsidRDefault="00301A9A" w:rsidP="00B82211">
            <w:r>
              <w:t>L</w:t>
            </w:r>
            <w:r w:rsidR="00AB5A5E">
              <w:t>a jeunesse n’est pas désengagée pour autant et la défiance pour les modes plus traditionnels de participation (vote, partis politiques, …) ne se retrouve pas</w:t>
            </w:r>
            <w:r w:rsidR="00B82211">
              <w:t xml:space="preserve"> dans l’engagement</w:t>
            </w:r>
            <w:r w:rsidR="00AB5A5E">
              <w:t xml:space="preserve"> sur des actions plus citoyennes et locales. De nombreuses idées innovantes et intéressantes sont développées par l</w:t>
            </w:r>
            <w:r w:rsidR="00B82211">
              <w:t>a jeunesse et il faudrait</w:t>
            </w:r>
            <w:r w:rsidR="00AB5A5E">
              <w:t xml:space="preserve"> encourager les décideurs publics à s’y intéresser et à se les approprier.</w:t>
            </w:r>
          </w:p>
          <w:p w:rsidR="007B06BB" w:rsidRDefault="007B06BB" w:rsidP="00B82211"/>
          <w:p w:rsidR="007B06BB" w:rsidRDefault="007B06BB" w:rsidP="00B82211"/>
          <w:p w:rsidR="00E527FD" w:rsidRPr="00E527FD" w:rsidRDefault="00301A9A" w:rsidP="00E527FD">
            <w:pPr>
              <w:jc w:val="center"/>
              <w:rPr>
                <w:b/>
                <w:sz w:val="36"/>
              </w:rPr>
            </w:pPr>
            <w:r w:rsidRPr="00301A9A">
              <w:rPr>
                <w:b/>
                <w:sz w:val="28"/>
              </w:rPr>
              <w:t>94% des jeunes</w:t>
            </w:r>
            <w:r>
              <w:rPr>
                <w:sz w:val="28"/>
              </w:rPr>
              <w:t xml:space="preserve"> pensent nécessaire de </w:t>
            </w:r>
            <w:r w:rsidRPr="00301A9A">
              <w:rPr>
                <w:b/>
                <w:sz w:val="28"/>
              </w:rPr>
              <w:t>renforcer leur culture politique</w:t>
            </w:r>
          </w:p>
        </w:tc>
      </w:tr>
      <w:tr w:rsidR="00B82211" w:rsidTr="00B82211">
        <w:tc>
          <w:tcPr>
            <w:tcW w:w="9212" w:type="dxa"/>
            <w:tcBorders>
              <w:top w:val="single" w:sz="12" w:space="0" w:color="auto"/>
              <w:bottom w:val="single" w:sz="12" w:space="0" w:color="auto"/>
            </w:tcBorders>
          </w:tcPr>
          <w:p w:rsidR="00B82211" w:rsidRDefault="00B82211" w:rsidP="00AB5A5E">
            <w:pPr>
              <w:rPr>
                <w:noProof/>
                <w:lang w:eastAsia="fr-FR"/>
              </w:rPr>
            </w:pPr>
          </w:p>
        </w:tc>
      </w:tr>
      <w:tr w:rsidR="00B82211" w:rsidTr="00EB3A84">
        <w:trPr>
          <w:trHeight w:val="1701"/>
        </w:trPr>
        <w:tc>
          <w:tcPr>
            <w:tcW w:w="9212" w:type="dxa"/>
            <w:tcBorders>
              <w:top w:val="single" w:sz="12" w:space="0" w:color="auto"/>
              <w:left w:val="single" w:sz="12" w:space="0" w:color="auto"/>
              <w:bottom w:val="single" w:sz="12" w:space="0" w:color="auto"/>
              <w:right w:val="single" w:sz="12" w:space="0" w:color="auto"/>
            </w:tcBorders>
          </w:tcPr>
          <w:p w:rsidR="00B82211" w:rsidRPr="006577FA" w:rsidRDefault="00B82211" w:rsidP="00AB5A5E">
            <w:pPr>
              <w:rPr>
                <w:noProof/>
                <w:lang w:eastAsia="fr-FR"/>
              </w:rPr>
            </w:pPr>
            <w:r>
              <w:rPr>
                <w:b/>
                <w:noProof/>
                <w:lang w:eastAsia="fr-FR"/>
              </w:rPr>
              <w:t>Comment analysez vous ces résultats ?</w:t>
            </w:r>
          </w:p>
        </w:tc>
      </w:tr>
      <w:tr w:rsidR="00B82211" w:rsidTr="00B82211">
        <w:tc>
          <w:tcPr>
            <w:tcW w:w="9212" w:type="dxa"/>
            <w:tcBorders>
              <w:top w:val="single" w:sz="12" w:space="0" w:color="auto"/>
              <w:bottom w:val="single" w:sz="12" w:space="0" w:color="auto"/>
            </w:tcBorders>
          </w:tcPr>
          <w:p w:rsidR="00B82211" w:rsidRDefault="00B82211" w:rsidP="00AB5A5E">
            <w:pPr>
              <w:rPr>
                <w:b/>
                <w:noProof/>
                <w:lang w:eastAsia="fr-FR"/>
              </w:rPr>
            </w:pPr>
          </w:p>
        </w:tc>
      </w:tr>
      <w:tr w:rsidR="00B82211" w:rsidTr="00EB3A84">
        <w:trPr>
          <w:trHeight w:val="1701"/>
        </w:trPr>
        <w:tc>
          <w:tcPr>
            <w:tcW w:w="9212" w:type="dxa"/>
            <w:tcBorders>
              <w:top w:val="single" w:sz="12" w:space="0" w:color="auto"/>
              <w:left w:val="single" w:sz="12" w:space="0" w:color="auto"/>
              <w:bottom w:val="single" w:sz="12" w:space="0" w:color="auto"/>
              <w:right w:val="single" w:sz="12" w:space="0" w:color="auto"/>
            </w:tcBorders>
          </w:tcPr>
          <w:p w:rsidR="00B82211" w:rsidRPr="006577FA" w:rsidRDefault="00B82211" w:rsidP="00AB5A5E">
            <w:pPr>
              <w:rPr>
                <w:noProof/>
                <w:lang w:eastAsia="fr-FR"/>
              </w:rPr>
            </w:pPr>
            <w:r>
              <w:rPr>
                <w:b/>
                <w:noProof/>
                <w:lang w:eastAsia="fr-FR"/>
              </w:rPr>
              <w:t>Quelles sont vos propositions d’évolution des politiques publiques et associatives ?</w:t>
            </w:r>
          </w:p>
        </w:tc>
      </w:tr>
      <w:tr w:rsidR="00B82211" w:rsidTr="00B82211">
        <w:tc>
          <w:tcPr>
            <w:tcW w:w="9212" w:type="dxa"/>
            <w:tcBorders>
              <w:top w:val="single" w:sz="12" w:space="0" w:color="auto"/>
              <w:bottom w:val="single" w:sz="12" w:space="0" w:color="auto"/>
            </w:tcBorders>
          </w:tcPr>
          <w:p w:rsidR="00B82211" w:rsidRDefault="00B82211" w:rsidP="00AB5A5E">
            <w:pPr>
              <w:rPr>
                <w:b/>
                <w:noProof/>
                <w:lang w:eastAsia="fr-FR"/>
              </w:rPr>
            </w:pPr>
          </w:p>
        </w:tc>
      </w:tr>
      <w:tr w:rsidR="00B82211" w:rsidTr="00EB3A84">
        <w:trPr>
          <w:trHeight w:val="1701"/>
        </w:trPr>
        <w:tc>
          <w:tcPr>
            <w:tcW w:w="9212" w:type="dxa"/>
            <w:tcBorders>
              <w:top w:val="single" w:sz="12" w:space="0" w:color="auto"/>
              <w:left w:val="single" w:sz="12" w:space="0" w:color="auto"/>
              <w:bottom w:val="single" w:sz="12" w:space="0" w:color="auto"/>
              <w:right w:val="single" w:sz="12" w:space="0" w:color="auto"/>
            </w:tcBorders>
          </w:tcPr>
          <w:p w:rsidR="00B82211" w:rsidRPr="006577FA" w:rsidRDefault="00B82211" w:rsidP="00AB5A5E">
            <w:pPr>
              <w:rPr>
                <w:noProof/>
                <w:lang w:eastAsia="fr-FR"/>
              </w:rPr>
            </w:pPr>
            <w:r>
              <w:rPr>
                <w:b/>
                <w:noProof/>
                <w:lang w:eastAsia="fr-FR"/>
              </w:rPr>
              <w:t>Avez-vous des bonnes pratiques à partager ?</w:t>
            </w:r>
          </w:p>
        </w:tc>
      </w:tr>
    </w:tbl>
    <w:p w:rsidR="00AB5A5E" w:rsidRDefault="00B82211" w:rsidP="00B82211">
      <w:pPr>
        <w:pStyle w:val="Titre1"/>
      </w:pPr>
      <w:r>
        <w:t>Confiance et compréhension entre jeunes ét décideurs publics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82211" w:rsidTr="00AE21FD">
        <w:tc>
          <w:tcPr>
            <w:tcW w:w="9212" w:type="dxa"/>
            <w:tcBorders>
              <w:bottom w:val="single" w:sz="12" w:space="0" w:color="auto"/>
            </w:tcBorders>
          </w:tcPr>
          <w:p w:rsidR="00B82211" w:rsidRDefault="00B82211" w:rsidP="00B82211"/>
        </w:tc>
      </w:tr>
      <w:tr w:rsidR="00B82211" w:rsidTr="00AE21FD">
        <w:tc>
          <w:tcPr>
            <w:tcW w:w="9212" w:type="dxa"/>
            <w:tcBorders>
              <w:top w:val="single" w:sz="12" w:space="0" w:color="auto"/>
              <w:left w:val="single" w:sz="12" w:space="0" w:color="auto"/>
              <w:bottom w:val="single" w:sz="12" w:space="0" w:color="auto"/>
              <w:right w:val="single" w:sz="12" w:space="0" w:color="auto"/>
            </w:tcBorders>
          </w:tcPr>
          <w:p w:rsidR="00B82211" w:rsidRDefault="00AE21FD" w:rsidP="00B82211">
            <w:pPr>
              <w:rPr>
                <w:b/>
              </w:rPr>
            </w:pPr>
            <w:r>
              <w:rPr>
                <w:noProof/>
                <w:lang w:eastAsia="fr-FR"/>
              </w:rPr>
              <w:drawing>
                <wp:anchor distT="0" distB="0" distL="114300" distR="114300" simplePos="0" relativeHeight="251665408" behindDoc="0" locked="0" layoutInCell="1" allowOverlap="1" wp14:anchorId="2371D86F" wp14:editId="6188DC1C">
                  <wp:simplePos x="0" y="0"/>
                  <wp:positionH relativeFrom="column">
                    <wp:posOffset>2624455</wp:posOffset>
                  </wp:positionH>
                  <wp:positionV relativeFrom="paragraph">
                    <wp:posOffset>2295525</wp:posOffset>
                  </wp:positionV>
                  <wp:extent cx="3086100" cy="2076450"/>
                  <wp:effectExtent l="0" t="0" r="0" b="0"/>
                  <wp:wrapSquare wrapText="bothSides"/>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82211">
              <w:rPr>
                <w:b/>
              </w:rPr>
              <w:t>Résultat de la consultation jeunesse :</w:t>
            </w:r>
            <w:r>
              <w:rPr>
                <w:noProof/>
                <w:lang w:eastAsia="fr-FR"/>
              </w:rPr>
              <w:t xml:space="preserve"> </w:t>
            </w:r>
          </w:p>
          <w:p w:rsidR="00AE21FD" w:rsidRDefault="00AE21FD" w:rsidP="00AE21FD">
            <w:r>
              <w:rPr>
                <w:noProof/>
                <w:lang w:eastAsia="fr-FR"/>
              </w:rPr>
              <w:drawing>
                <wp:anchor distT="0" distB="0" distL="114300" distR="114300" simplePos="0" relativeHeight="251663360" behindDoc="0" locked="0" layoutInCell="1" allowOverlap="1" wp14:anchorId="5A710A71" wp14:editId="3DAA7CF3">
                  <wp:simplePos x="0" y="0"/>
                  <wp:positionH relativeFrom="column">
                    <wp:posOffset>-42545</wp:posOffset>
                  </wp:positionH>
                  <wp:positionV relativeFrom="paragraph">
                    <wp:posOffset>7620</wp:posOffset>
                  </wp:positionV>
                  <wp:extent cx="2762250" cy="4305300"/>
                  <wp:effectExtent l="0" t="0" r="0" b="0"/>
                  <wp:wrapSquare wrapText="bothSides"/>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 xml:space="preserve">La confiance et la compréhension ne peuvent pas se décréter, mais se construisent. Cela passe par un travail de déconstruction des représentations médiatiques tant des jeunes que des décideurs publics. </w:t>
            </w:r>
          </w:p>
          <w:p w:rsidR="00AE21FD" w:rsidRDefault="00AE21FD" w:rsidP="00AE21FD">
            <w:r>
              <w:t xml:space="preserve"> Le manque de « pouvoir » attribué aux formes instituées de démocratie participative déclenche une certaine méfiance de la part des jeunes français pour ces modalités de participation.</w:t>
            </w:r>
          </w:p>
          <w:p w:rsidR="00AE21FD" w:rsidRPr="00AE21FD" w:rsidRDefault="00AE21FD" w:rsidP="00B82211">
            <w:r>
              <w:t>Cette confiance et cette compréhension ne peuvent être établis que par un réel travail éloigné des « grandes messes » et des symboles mais centré sur des objets concrets.</w:t>
            </w:r>
          </w:p>
        </w:tc>
      </w:tr>
      <w:tr w:rsidR="00AE21FD" w:rsidTr="00AE21FD">
        <w:tc>
          <w:tcPr>
            <w:tcW w:w="9212" w:type="dxa"/>
            <w:tcBorders>
              <w:top w:val="single" w:sz="12" w:space="0" w:color="auto"/>
              <w:bottom w:val="single" w:sz="12" w:space="0" w:color="auto"/>
            </w:tcBorders>
          </w:tcPr>
          <w:p w:rsidR="00AE21FD" w:rsidRDefault="00AE21FD" w:rsidP="00B82211">
            <w:pPr>
              <w:rPr>
                <w:noProof/>
                <w:lang w:eastAsia="fr-FR"/>
              </w:rPr>
            </w:pPr>
          </w:p>
        </w:tc>
      </w:tr>
      <w:tr w:rsidR="00AE21FD" w:rsidTr="00AE21FD">
        <w:trPr>
          <w:trHeight w:val="1701"/>
        </w:trPr>
        <w:tc>
          <w:tcPr>
            <w:tcW w:w="9212" w:type="dxa"/>
            <w:tcBorders>
              <w:top w:val="single" w:sz="12" w:space="0" w:color="auto"/>
              <w:left w:val="single" w:sz="12" w:space="0" w:color="auto"/>
              <w:bottom w:val="single" w:sz="12" w:space="0" w:color="auto"/>
              <w:right w:val="single" w:sz="12" w:space="0" w:color="auto"/>
            </w:tcBorders>
          </w:tcPr>
          <w:p w:rsidR="00AE21FD" w:rsidRPr="006577FA" w:rsidRDefault="00AE21FD" w:rsidP="00486F88">
            <w:pPr>
              <w:rPr>
                <w:noProof/>
                <w:lang w:eastAsia="fr-FR"/>
              </w:rPr>
            </w:pPr>
            <w:r>
              <w:rPr>
                <w:b/>
                <w:noProof/>
                <w:lang w:eastAsia="fr-FR"/>
              </w:rPr>
              <w:t>Comment analysez vous ces résultats ?</w:t>
            </w:r>
          </w:p>
        </w:tc>
      </w:tr>
      <w:tr w:rsidR="00AE21FD" w:rsidTr="00AE21FD">
        <w:tc>
          <w:tcPr>
            <w:tcW w:w="9212" w:type="dxa"/>
            <w:tcBorders>
              <w:top w:val="single" w:sz="12" w:space="0" w:color="auto"/>
              <w:bottom w:val="single" w:sz="12" w:space="0" w:color="auto"/>
            </w:tcBorders>
          </w:tcPr>
          <w:p w:rsidR="00AE21FD" w:rsidRDefault="00AE21FD" w:rsidP="00486F88">
            <w:pPr>
              <w:rPr>
                <w:b/>
                <w:noProof/>
                <w:lang w:eastAsia="fr-FR"/>
              </w:rPr>
            </w:pPr>
          </w:p>
        </w:tc>
      </w:tr>
      <w:tr w:rsidR="00AE21FD" w:rsidTr="00AE21FD">
        <w:trPr>
          <w:trHeight w:val="1701"/>
        </w:trPr>
        <w:tc>
          <w:tcPr>
            <w:tcW w:w="9212" w:type="dxa"/>
            <w:tcBorders>
              <w:top w:val="single" w:sz="12" w:space="0" w:color="auto"/>
              <w:left w:val="single" w:sz="12" w:space="0" w:color="auto"/>
              <w:bottom w:val="single" w:sz="12" w:space="0" w:color="auto"/>
              <w:right w:val="single" w:sz="12" w:space="0" w:color="auto"/>
            </w:tcBorders>
          </w:tcPr>
          <w:p w:rsidR="00AE21FD" w:rsidRPr="006577FA" w:rsidRDefault="00AE21FD" w:rsidP="00486F88">
            <w:pPr>
              <w:rPr>
                <w:noProof/>
                <w:lang w:eastAsia="fr-FR"/>
              </w:rPr>
            </w:pPr>
            <w:r>
              <w:rPr>
                <w:b/>
                <w:noProof/>
                <w:lang w:eastAsia="fr-FR"/>
              </w:rPr>
              <w:t>Quelles sont vos propositions d’évolution des politiques publiques et associatives ?</w:t>
            </w:r>
          </w:p>
        </w:tc>
      </w:tr>
      <w:tr w:rsidR="00AE21FD" w:rsidTr="00AE21FD">
        <w:tc>
          <w:tcPr>
            <w:tcW w:w="9212" w:type="dxa"/>
            <w:tcBorders>
              <w:top w:val="single" w:sz="12" w:space="0" w:color="auto"/>
              <w:bottom w:val="single" w:sz="12" w:space="0" w:color="auto"/>
            </w:tcBorders>
          </w:tcPr>
          <w:p w:rsidR="00AE21FD" w:rsidRDefault="00AE21FD" w:rsidP="00486F88">
            <w:pPr>
              <w:rPr>
                <w:b/>
                <w:noProof/>
                <w:lang w:eastAsia="fr-FR"/>
              </w:rPr>
            </w:pPr>
          </w:p>
        </w:tc>
      </w:tr>
      <w:tr w:rsidR="00AE21FD" w:rsidTr="00AE21FD">
        <w:trPr>
          <w:trHeight w:val="1701"/>
        </w:trPr>
        <w:tc>
          <w:tcPr>
            <w:tcW w:w="9212" w:type="dxa"/>
            <w:tcBorders>
              <w:top w:val="single" w:sz="12" w:space="0" w:color="auto"/>
              <w:left w:val="single" w:sz="12" w:space="0" w:color="auto"/>
              <w:bottom w:val="single" w:sz="12" w:space="0" w:color="auto"/>
              <w:right w:val="single" w:sz="12" w:space="0" w:color="auto"/>
            </w:tcBorders>
          </w:tcPr>
          <w:p w:rsidR="00AE21FD" w:rsidRPr="006577FA" w:rsidRDefault="00AE21FD" w:rsidP="00486F88">
            <w:pPr>
              <w:rPr>
                <w:noProof/>
                <w:lang w:eastAsia="fr-FR"/>
              </w:rPr>
            </w:pPr>
            <w:r>
              <w:rPr>
                <w:b/>
                <w:noProof/>
                <w:lang w:eastAsia="fr-FR"/>
              </w:rPr>
              <w:t>Avez-vous des bonnes pratiques à partager ?</w:t>
            </w:r>
          </w:p>
        </w:tc>
      </w:tr>
    </w:tbl>
    <w:p w:rsidR="00B82211" w:rsidRDefault="00932005" w:rsidP="005005E7">
      <w:pPr>
        <w:pStyle w:val="Titre1"/>
      </w:pPr>
      <w:r>
        <w:t>Implication des jeunes dans le processus de prise de décision publique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32005" w:rsidTr="00932005">
        <w:tc>
          <w:tcPr>
            <w:tcW w:w="9288" w:type="dxa"/>
            <w:tcBorders>
              <w:bottom w:val="single" w:sz="12" w:space="0" w:color="auto"/>
            </w:tcBorders>
          </w:tcPr>
          <w:p w:rsidR="00932005" w:rsidRDefault="00932005" w:rsidP="00932005"/>
        </w:tc>
      </w:tr>
      <w:tr w:rsidR="00932005" w:rsidTr="00932005">
        <w:tc>
          <w:tcPr>
            <w:tcW w:w="9288" w:type="dxa"/>
            <w:tcBorders>
              <w:top w:val="single" w:sz="12" w:space="0" w:color="auto"/>
              <w:left w:val="single" w:sz="12" w:space="0" w:color="auto"/>
              <w:bottom w:val="single" w:sz="12" w:space="0" w:color="auto"/>
              <w:right w:val="single" w:sz="12" w:space="0" w:color="auto"/>
            </w:tcBorders>
          </w:tcPr>
          <w:p w:rsidR="00932005" w:rsidRDefault="00932005" w:rsidP="00932005">
            <w:pPr>
              <w:rPr>
                <w:b/>
              </w:rPr>
            </w:pPr>
            <w:r>
              <w:rPr>
                <w:b/>
              </w:rPr>
              <w:t xml:space="preserve">Résultats de la consultation jeunesse : </w:t>
            </w:r>
          </w:p>
          <w:p w:rsidR="00932005" w:rsidRDefault="00932005" w:rsidP="00932005">
            <w:pPr>
              <w:rPr>
                <w:b/>
              </w:rPr>
            </w:pPr>
            <w:r>
              <w:rPr>
                <w:noProof/>
                <w:lang w:eastAsia="fr-FR"/>
              </w:rPr>
              <w:drawing>
                <wp:inline distT="0" distB="0" distL="0" distR="0" wp14:anchorId="0594A768" wp14:editId="32E6EF8A">
                  <wp:extent cx="6429375" cy="230505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2005" w:rsidRDefault="00E527FD" w:rsidP="00932005">
            <w:r>
              <w:rPr>
                <w:noProof/>
                <w:lang w:eastAsia="fr-FR"/>
              </w:rPr>
              <mc:AlternateContent>
                <mc:Choice Requires="wps">
                  <w:drawing>
                    <wp:anchor distT="0" distB="0" distL="114300" distR="114300" simplePos="0" relativeHeight="251667456" behindDoc="0" locked="0" layoutInCell="1" allowOverlap="1" wp14:anchorId="06ADE8CF" wp14:editId="58C906E5">
                      <wp:simplePos x="0" y="0"/>
                      <wp:positionH relativeFrom="column">
                        <wp:posOffset>3643630</wp:posOffset>
                      </wp:positionH>
                      <wp:positionV relativeFrom="paragraph">
                        <wp:posOffset>28575</wp:posOffset>
                      </wp:positionV>
                      <wp:extent cx="2114550" cy="1190625"/>
                      <wp:effectExtent l="0" t="0" r="0" b="952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90625"/>
                              </a:xfrm>
                              <a:prstGeom prst="rect">
                                <a:avLst/>
                              </a:prstGeom>
                              <a:solidFill>
                                <a:srgbClr val="FFFFFF"/>
                              </a:solidFill>
                              <a:ln w="9525">
                                <a:noFill/>
                                <a:miter lim="800000"/>
                                <a:headEnd/>
                                <a:tailEnd/>
                              </a:ln>
                            </wps:spPr>
                            <wps:txbx>
                              <w:txbxContent>
                                <w:p w:rsidR="00094F25" w:rsidRDefault="00094F25" w:rsidP="00094F25">
                                  <w:pPr>
                                    <w:jc w:val="center"/>
                                    <w:rPr>
                                      <w:b/>
                                      <w:sz w:val="28"/>
                                    </w:rPr>
                                  </w:pPr>
                                  <w:r w:rsidRPr="00094F25">
                                    <w:rPr>
                                      <w:b/>
                                      <w:sz w:val="28"/>
                                    </w:rPr>
                                    <w:t xml:space="preserve">43% </w:t>
                                  </w:r>
                                  <w:r w:rsidRPr="007B06BB">
                                    <w:rPr>
                                      <w:sz w:val="28"/>
                                    </w:rPr>
                                    <w:t>estiment que les</w:t>
                                  </w:r>
                                  <w:r w:rsidRPr="00094F25">
                                    <w:rPr>
                                      <w:b/>
                                      <w:sz w:val="28"/>
                                    </w:rPr>
                                    <w:t xml:space="preserve"> associatio</w:t>
                                  </w:r>
                                  <w:r w:rsidR="00E527FD">
                                    <w:rPr>
                                      <w:b/>
                                      <w:sz w:val="28"/>
                                    </w:rPr>
                                    <w:t xml:space="preserve">ns de jeunesse </w:t>
                                  </w:r>
                                  <w:r w:rsidR="00E527FD" w:rsidRPr="007B06BB">
                                    <w:rPr>
                                      <w:sz w:val="28"/>
                                    </w:rPr>
                                    <w:t>leur permettent d’être</w:t>
                                  </w:r>
                                  <w:r w:rsidR="00E527FD">
                                    <w:rPr>
                                      <w:b/>
                                      <w:sz w:val="28"/>
                                    </w:rPr>
                                    <w:t xml:space="preserve"> plus impliqués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6.9pt;margin-top:2.25pt;width:166.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" stroked="f">
                      <v:textbox>
                        <w:txbxContent>
                          <w:p w:rsidR="00094F25" w:rsidRDefault="00094F25" w:rsidP="00094F25">
                            <w:pPr>
                              <w:jc w:val="center"/>
                              <w:rPr>
                                <w:b/>
                                <w:sz w:val="28"/>
                              </w:rPr>
                            </w:pPr>
                            <w:r w:rsidRPr="00094F25">
                              <w:rPr>
                                <w:b/>
                                <w:sz w:val="28"/>
                              </w:rPr>
                              <w:t xml:space="preserve">43% </w:t>
                            </w:r>
                            <w:r w:rsidRPr="007B06BB">
                              <w:rPr>
                                <w:sz w:val="28"/>
                              </w:rPr>
                              <w:t>estiment que les</w:t>
                            </w:r>
                            <w:r w:rsidRPr="00094F25">
                              <w:rPr>
                                <w:b/>
                                <w:sz w:val="28"/>
                              </w:rPr>
                              <w:t xml:space="preserve"> associatio</w:t>
                            </w:r>
                            <w:r w:rsidR="00E527FD">
                              <w:rPr>
                                <w:b/>
                                <w:sz w:val="28"/>
                              </w:rPr>
                              <w:t xml:space="preserve">ns de jeunesse </w:t>
                            </w:r>
                            <w:r w:rsidR="00E527FD" w:rsidRPr="007B06BB">
                              <w:rPr>
                                <w:sz w:val="28"/>
                              </w:rPr>
                              <w:t>leur permettent d’être</w:t>
                            </w:r>
                            <w:r w:rsidR="00E527FD">
                              <w:rPr>
                                <w:b/>
                                <w:sz w:val="28"/>
                              </w:rPr>
                              <w:t xml:space="preserve"> plus impliqués</w:t>
                            </w:r>
                          </w:p>
                        </w:txbxContent>
                      </v:textbox>
                      <w10:wrap type="square"/>
                    </v:shape>
                  </w:pict>
                </mc:Fallback>
              </mc:AlternateContent>
            </w:r>
            <w:r w:rsidR="00976ED6">
              <w:t>Pour no</w:t>
            </w:r>
            <w:r w:rsidR="007B1C95">
              <w:t>s répondants</w:t>
            </w:r>
            <w:r w:rsidR="00976ED6">
              <w:t>,</w:t>
            </w:r>
            <w:r w:rsidR="00932005">
              <w:t xml:space="preserve"> c’est l’ensemble du processus qui amène à une prise de décision qui</w:t>
            </w:r>
            <w:r w:rsidR="00094F25">
              <w:t xml:space="preserve"> est</w:t>
            </w:r>
            <w:r w:rsidR="00932005">
              <w:t xml:space="preserve"> </w:t>
            </w:r>
            <w:r w:rsidR="007B1C95">
              <w:t>à</w:t>
            </w:r>
            <w:r w:rsidR="00932005">
              <w:t xml:space="preserve"> revoir</w:t>
            </w:r>
            <w:r w:rsidR="007B1C95">
              <w:t>,</w:t>
            </w:r>
            <w:r w:rsidR="00932005">
              <w:t xml:space="preserve"> clarifier et pour lequel il est nécessaire d’expliciter </w:t>
            </w:r>
            <w:r w:rsidR="007B1C95">
              <w:t xml:space="preserve">en quoi </w:t>
            </w:r>
            <w:r w:rsidR="00932005">
              <w:t>les jeunes ont un rôle à jouer. La transparence de ces processus est à renforcer.</w:t>
            </w:r>
          </w:p>
          <w:p w:rsidR="00932005" w:rsidRDefault="00932005" w:rsidP="00932005">
            <w:r>
              <w:t xml:space="preserve">Les jeunes estiment nécessaire  de s’impliquer dans les étapes de définition des sujets prioritaires et dans la conception de politiques publique plus que dans une consultation. </w:t>
            </w:r>
          </w:p>
          <w:p w:rsidR="00932005" w:rsidRPr="00932005" w:rsidRDefault="00932005" w:rsidP="00301A9A">
            <w:r>
              <w:t xml:space="preserve">Même si la sectorisation des politiques est régulièrement </w:t>
            </w:r>
            <w:r w:rsidR="00301A9A">
              <w:t>re</w:t>
            </w:r>
            <w:r>
              <w:t xml:space="preserve">mise en cause, </w:t>
            </w:r>
            <w:r w:rsidR="00301A9A">
              <w:t>les jeunes sont plus sensibles à des sujets qui les concernent dans leur vie quotidienne (Education, jeunesse, culture)</w:t>
            </w:r>
            <w:r>
              <w:t xml:space="preserve">. Ils devraient être plus pris en compte via des mécanismes les associant individuellement et via leurs organisations. </w:t>
            </w:r>
          </w:p>
        </w:tc>
      </w:tr>
      <w:tr w:rsidR="00932005" w:rsidTr="00932005">
        <w:tc>
          <w:tcPr>
            <w:tcW w:w="9288" w:type="dxa"/>
            <w:tcBorders>
              <w:top w:val="single" w:sz="12" w:space="0" w:color="auto"/>
              <w:bottom w:val="single" w:sz="12" w:space="0" w:color="auto"/>
            </w:tcBorders>
          </w:tcPr>
          <w:p w:rsidR="00932005" w:rsidRDefault="00932005" w:rsidP="00932005">
            <w:pPr>
              <w:rPr>
                <w:b/>
              </w:rPr>
            </w:pPr>
          </w:p>
        </w:tc>
      </w:tr>
      <w:tr w:rsidR="00932005" w:rsidTr="00EB3A84">
        <w:trPr>
          <w:trHeight w:val="1701"/>
        </w:trPr>
        <w:tc>
          <w:tcPr>
            <w:tcW w:w="9288" w:type="dxa"/>
            <w:tcBorders>
              <w:top w:val="single" w:sz="12" w:space="0" w:color="auto"/>
              <w:left w:val="single" w:sz="12" w:space="0" w:color="auto"/>
              <w:bottom w:val="single" w:sz="12" w:space="0" w:color="auto"/>
              <w:right w:val="single" w:sz="12" w:space="0" w:color="auto"/>
            </w:tcBorders>
          </w:tcPr>
          <w:p w:rsidR="00932005" w:rsidRPr="006577FA" w:rsidRDefault="00932005" w:rsidP="00486F88">
            <w:pPr>
              <w:rPr>
                <w:noProof/>
                <w:lang w:eastAsia="fr-FR"/>
              </w:rPr>
            </w:pPr>
            <w:r>
              <w:rPr>
                <w:b/>
                <w:noProof/>
                <w:lang w:eastAsia="fr-FR"/>
              </w:rPr>
              <w:t>Comment analysez vous ces résultats ?</w:t>
            </w:r>
          </w:p>
        </w:tc>
      </w:tr>
      <w:tr w:rsidR="00932005" w:rsidTr="00932005">
        <w:tc>
          <w:tcPr>
            <w:tcW w:w="9288" w:type="dxa"/>
            <w:tcBorders>
              <w:top w:val="single" w:sz="12" w:space="0" w:color="auto"/>
              <w:bottom w:val="single" w:sz="12" w:space="0" w:color="auto"/>
            </w:tcBorders>
          </w:tcPr>
          <w:p w:rsidR="00932005" w:rsidRDefault="00932005" w:rsidP="00486F88">
            <w:pPr>
              <w:rPr>
                <w:b/>
                <w:noProof/>
                <w:lang w:eastAsia="fr-FR"/>
              </w:rPr>
            </w:pPr>
          </w:p>
        </w:tc>
      </w:tr>
      <w:tr w:rsidR="00932005" w:rsidTr="00EB3A84">
        <w:trPr>
          <w:trHeight w:val="1701"/>
        </w:trPr>
        <w:tc>
          <w:tcPr>
            <w:tcW w:w="9288" w:type="dxa"/>
            <w:tcBorders>
              <w:top w:val="single" w:sz="12" w:space="0" w:color="auto"/>
              <w:left w:val="single" w:sz="12" w:space="0" w:color="auto"/>
              <w:bottom w:val="single" w:sz="12" w:space="0" w:color="auto"/>
              <w:right w:val="single" w:sz="12" w:space="0" w:color="auto"/>
            </w:tcBorders>
          </w:tcPr>
          <w:p w:rsidR="00932005" w:rsidRPr="006577FA" w:rsidRDefault="00932005" w:rsidP="00486F88">
            <w:pPr>
              <w:rPr>
                <w:noProof/>
                <w:lang w:eastAsia="fr-FR"/>
              </w:rPr>
            </w:pPr>
            <w:r>
              <w:rPr>
                <w:b/>
                <w:noProof/>
                <w:lang w:eastAsia="fr-FR"/>
              </w:rPr>
              <w:t>Quelles sont vos propositions d’évolution des politiques publiques et associatives ?</w:t>
            </w:r>
          </w:p>
        </w:tc>
      </w:tr>
      <w:tr w:rsidR="00932005" w:rsidTr="00932005">
        <w:tc>
          <w:tcPr>
            <w:tcW w:w="9288" w:type="dxa"/>
            <w:tcBorders>
              <w:top w:val="single" w:sz="12" w:space="0" w:color="auto"/>
              <w:bottom w:val="single" w:sz="12" w:space="0" w:color="auto"/>
            </w:tcBorders>
          </w:tcPr>
          <w:p w:rsidR="00932005" w:rsidRDefault="00932005" w:rsidP="00486F88">
            <w:pPr>
              <w:rPr>
                <w:b/>
                <w:noProof/>
                <w:lang w:eastAsia="fr-FR"/>
              </w:rPr>
            </w:pPr>
          </w:p>
        </w:tc>
      </w:tr>
      <w:tr w:rsidR="00932005" w:rsidTr="00EB3A84">
        <w:trPr>
          <w:trHeight w:val="1701"/>
        </w:trPr>
        <w:tc>
          <w:tcPr>
            <w:tcW w:w="9288" w:type="dxa"/>
            <w:tcBorders>
              <w:top w:val="single" w:sz="12" w:space="0" w:color="auto"/>
              <w:left w:val="single" w:sz="12" w:space="0" w:color="auto"/>
              <w:bottom w:val="single" w:sz="12" w:space="0" w:color="auto"/>
              <w:right w:val="single" w:sz="12" w:space="0" w:color="auto"/>
            </w:tcBorders>
          </w:tcPr>
          <w:p w:rsidR="00932005" w:rsidRPr="006577FA" w:rsidRDefault="00932005" w:rsidP="00486F88">
            <w:pPr>
              <w:rPr>
                <w:noProof/>
                <w:lang w:eastAsia="fr-FR"/>
              </w:rPr>
            </w:pPr>
            <w:r>
              <w:rPr>
                <w:b/>
                <w:noProof/>
                <w:lang w:eastAsia="fr-FR"/>
              </w:rPr>
              <w:t>Avez-vous des bonnes pratiques à partager ?</w:t>
            </w:r>
          </w:p>
        </w:tc>
      </w:tr>
    </w:tbl>
    <w:p w:rsidR="00932005" w:rsidRDefault="00E527FD" w:rsidP="00094F25">
      <w:pPr>
        <w:pStyle w:val="Titre1"/>
      </w:pPr>
      <w:r>
        <w:t>La place des organisations de jeunesse dans la participation politique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527FD" w:rsidTr="00EB3A84">
        <w:tc>
          <w:tcPr>
            <w:tcW w:w="9212" w:type="dxa"/>
            <w:tcBorders>
              <w:bottom w:val="single" w:sz="12" w:space="0" w:color="auto"/>
            </w:tcBorders>
          </w:tcPr>
          <w:p w:rsidR="00E527FD" w:rsidRDefault="00E527FD" w:rsidP="00E527FD"/>
        </w:tc>
      </w:tr>
      <w:tr w:rsidR="00E527FD" w:rsidTr="00EB3A84">
        <w:tc>
          <w:tcPr>
            <w:tcW w:w="9212" w:type="dxa"/>
            <w:tcBorders>
              <w:top w:val="single" w:sz="12" w:space="0" w:color="auto"/>
              <w:left w:val="single" w:sz="12" w:space="0" w:color="auto"/>
              <w:bottom w:val="single" w:sz="12" w:space="0" w:color="auto"/>
              <w:right w:val="single" w:sz="12" w:space="0" w:color="auto"/>
            </w:tcBorders>
          </w:tcPr>
          <w:p w:rsidR="00E527FD" w:rsidRDefault="00E527FD" w:rsidP="00E527FD">
            <w:pPr>
              <w:rPr>
                <w:b/>
              </w:rPr>
            </w:pPr>
            <w:r>
              <w:rPr>
                <w:b/>
              </w:rPr>
              <w:t>Résultats de la consultation jeunesse :</w:t>
            </w:r>
          </w:p>
          <w:p w:rsidR="00E527FD" w:rsidRDefault="00D24147" w:rsidP="00E527FD">
            <w:r>
              <w:rPr>
                <w:noProof/>
                <w:lang w:eastAsia="fr-FR"/>
              </w:rPr>
              <w:drawing>
                <wp:anchor distT="0" distB="0" distL="114300" distR="114300" simplePos="0" relativeHeight="251669504" behindDoc="0" locked="0" layoutInCell="1" allowOverlap="1" wp14:anchorId="4F179E65" wp14:editId="58246F7E">
                  <wp:simplePos x="0" y="0"/>
                  <wp:positionH relativeFrom="column">
                    <wp:posOffset>-59055</wp:posOffset>
                  </wp:positionH>
                  <wp:positionV relativeFrom="paragraph">
                    <wp:posOffset>57785</wp:posOffset>
                  </wp:positionV>
                  <wp:extent cx="2924175" cy="3038475"/>
                  <wp:effectExtent l="0" t="0" r="0" b="0"/>
                  <wp:wrapSquare wrapText="bothSides"/>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527FD">
              <w:t>La place des organisations de jeunesse dans le processus de prise de décision publique ne peut être établie que par une convergence des politiques publiques et associatives sur ce thème.</w:t>
            </w:r>
          </w:p>
          <w:p w:rsidR="00E527FD" w:rsidRDefault="00E527FD" w:rsidP="00E527FD">
            <w:r>
              <w:t>Les associations de Jeunesse et d’Education Populaire doivent s’emparer plus fortement du sujet, notamment via leurs activités</w:t>
            </w:r>
            <w:r w:rsidR="00D24147">
              <w:t>,</w:t>
            </w:r>
            <w:r>
              <w:t xml:space="preserve"> avec leurs adhérents, leurs formations, leurs évènements et leurs publications afin de favoriser le débat et contribuer à créer une véritable parole militante.  Elles doivent également travailler à plus inclure les jeunes dans leur travail de coopération avec les autorités publiques. </w:t>
            </w:r>
          </w:p>
          <w:p w:rsidR="00E527FD" w:rsidRPr="00E527FD" w:rsidRDefault="007B06BB" w:rsidP="00E527FD">
            <w:r>
              <w:rPr>
                <w:noProof/>
                <w:lang w:eastAsia="fr-FR"/>
              </w:rPr>
              <mc:AlternateContent>
                <mc:Choice Requires="wps">
                  <w:drawing>
                    <wp:anchor distT="0" distB="0" distL="114300" distR="114300" simplePos="0" relativeHeight="251671552" behindDoc="0" locked="0" layoutInCell="1" allowOverlap="1" wp14:anchorId="57613D35" wp14:editId="4875F97D">
                      <wp:simplePos x="0" y="0"/>
                      <wp:positionH relativeFrom="column">
                        <wp:posOffset>-12065</wp:posOffset>
                      </wp:positionH>
                      <wp:positionV relativeFrom="paragraph">
                        <wp:posOffset>-1405890</wp:posOffset>
                      </wp:positionV>
                      <wp:extent cx="2770505" cy="1403985"/>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403985"/>
                              </a:xfrm>
                              <a:prstGeom prst="rect">
                                <a:avLst/>
                              </a:prstGeom>
                              <a:solidFill>
                                <a:srgbClr val="FFFFFF"/>
                              </a:solidFill>
                              <a:ln w="9525">
                                <a:noFill/>
                                <a:miter lim="800000"/>
                                <a:headEnd/>
                                <a:tailEnd/>
                              </a:ln>
                            </wps:spPr>
                            <wps:txbx>
                              <w:txbxContent>
                                <w:p w:rsidR="00EB3A84" w:rsidRPr="00EB3A84" w:rsidRDefault="00EB3A84">
                                  <w:pPr>
                                    <w:rPr>
                                      <w:b/>
                                      <w:sz w:val="28"/>
                                    </w:rPr>
                                  </w:pPr>
                                  <w:r w:rsidRPr="00EB3A84">
                                    <w:rPr>
                                      <w:b/>
                                      <w:sz w:val="28"/>
                                    </w:rPr>
                                    <w:t xml:space="preserve">83% </w:t>
                                  </w:r>
                                  <w:r w:rsidRPr="007B06BB">
                                    <w:rPr>
                                      <w:sz w:val="28"/>
                                    </w:rPr>
                                    <w:t>des jeunes interrogés savent que leurs</w:t>
                                  </w:r>
                                  <w:r w:rsidRPr="00EB3A84">
                                    <w:rPr>
                                      <w:b/>
                                      <w:sz w:val="28"/>
                                    </w:rPr>
                                    <w:t xml:space="preserve"> associations sont investies </w:t>
                                  </w:r>
                                  <w:r w:rsidRPr="007B06BB">
                                    <w:rPr>
                                      <w:sz w:val="28"/>
                                    </w:rPr>
                                    <w:t>dans</w:t>
                                  </w:r>
                                  <w:r w:rsidRPr="00EB3A84">
                                    <w:rPr>
                                      <w:b/>
                                      <w:sz w:val="28"/>
                                    </w:rPr>
                                    <w:t xml:space="preserve"> l’élaboration des politiques de jeunesse.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5pt;margin-top:-110.7pt;width:218.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" stroked="f">
                      <v:textbox style="mso-fit-shape-to-text:t">
                        <w:txbxContent>
                          <w:p w:rsidR="00EB3A84" w:rsidRPr="00EB3A84" w:rsidRDefault="00EB3A84">
                            <w:pPr>
                              <w:rPr>
                                <w:b/>
                                <w:sz w:val="28"/>
                              </w:rPr>
                            </w:pPr>
                            <w:r w:rsidRPr="00EB3A84">
                              <w:rPr>
                                <w:b/>
                                <w:sz w:val="28"/>
                              </w:rPr>
                              <w:t xml:space="preserve">83% </w:t>
                            </w:r>
                            <w:r w:rsidRPr="007B06BB">
                              <w:rPr>
                                <w:sz w:val="28"/>
                              </w:rPr>
                              <w:t>des jeunes interrogés savent que leurs</w:t>
                            </w:r>
                            <w:r w:rsidRPr="00EB3A84">
                              <w:rPr>
                                <w:b/>
                                <w:sz w:val="28"/>
                              </w:rPr>
                              <w:t xml:space="preserve"> associations sont investies </w:t>
                            </w:r>
                            <w:r w:rsidRPr="007B06BB">
                              <w:rPr>
                                <w:sz w:val="28"/>
                              </w:rPr>
                              <w:t>dans</w:t>
                            </w:r>
                            <w:r w:rsidRPr="00EB3A84">
                              <w:rPr>
                                <w:b/>
                                <w:sz w:val="28"/>
                              </w:rPr>
                              <w:t xml:space="preserve"> l’élaboration des politiques de jeunesse.</w:t>
                            </w:r>
                          </w:p>
                        </w:txbxContent>
                      </v:textbox>
                      <w10:wrap type="square"/>
                    </v:shape>
                  </w:pict>
                </mc:Fallback>
              </mc:AlternateContent>
            </w:r>
            <w:r w:rsidR="00E527FD">
              <w:t xml:space="preserve">Les décideurs publics, à tous niveaux, doivent reconnaitre le rôle des organisations de jeunesse et d’éducation populaire et encourager leur participation dans la définition des processus de décision. </w:t>
            </w:r>
          </w:p>
        </w:tc>
      </w:tr>
      <w:tr w:rsidR="00EB3A84" w:rsidTr="00EB3A84">
        <w:tc>
          <w:tcPr>
            <w:tcW w:w="9212" w:type="dxa"/>
            <w:tcBorders>
              <w:top w:val="single" w:sz="12" w:space="0" w:color="auto"/>
              <w:bottom w:val="single" w:sz="12" w:space="0" w:color="auto"/>
            </w:tcBorders>
          </w:tcPr>
          <w:p w:rsidR="00EB3A84" w:rsidRDefault="00EB3A84" w:rsidP="00E527FD">
            <w:pPr>
              <w:rPr>
                <w:b/>
              </w:rPr>
            </w:pPr>
          </w:p>
        </w:tc>
      </w:tr>
      <w:tr w:rsidR="00EB3A84" w:rsidTr="00EB3A84">
        <w:trPr>
          <w:trHeight w:val="1701"/>
        </w:trPr>
        <w:tc>
          <w:tcPr>
            <w:tcW w:w="9212" w:type="dxa"/>
            <w:tcBorders>
              <w:top w:val="single" w:sz="12" w:space="0" w:color="auto"/>
              <w:left w:val="single" w:sz="12" w:space="0" w:color="auto"/>
              <w:bottom w:val="single" w:sz="12" w:space="0" w:color="auto"/>
              <w:right w:val="single" w:sz="12" w:space="0" w:color="auto"/>
            </w:tcBorders>
          </w:tcPr>
          <w:p w:rsidR="00EB3A84" w:rsidRPr="006577FA" w:rsidRDefault="00EB3A84" w:rsidP="00486F88">
            <w:pPr>
              <w:rPr>
                <w:noProof/>
                <w:lang w:eastAsia="fr-FR"/>
              </w:rPr>
            </w:pPr>
            <w:r>
              <w:rPr>
                <w:b/>
                <w:noProof/>
                <w:lang w:eastAsia="fr-FR"/>
              </w:rPr>
              <w:t>Comment analysez vous ces résultats ?</w:t>
            </w:r>
          </w:p>
        </w:tc>
      </w:tr>
      <w:tr w:rsidR="00EB3A84" w:rsidTr="00EB3A84">
        <w:tc>
          <w:tcPr>
            <w:tcW w:w="9212" w:type="dxa"/>
            <w:tcBorders>
              <w:top w:val="single" w:sz="12" w:space="0" w:color="auto"/>
              <w:bottom w:val="single" w:sz="12" w:space="0" w:color="auto"/>
            </w:tcBorders>
          </w:tcPr>
          <w:p w:rsidR="00EB3A84" w:rsidRDefault="00EB3A84" w:rsidP="00486F88">
            <w:pPr>
              <w:rPr>
                <w:b/>
                <w:noProof/>
                <w:lang w:eastAsia="fr-FR"/>
              </w:rPr>
            </w:pPr>
          </w:p>
        </w:tc>
      </w:tr>
      <w:tr w:rsidR="00EB3A84" w:rsidTr="00EB3A84">
        <w:trPr>
          <w:trHeight w:val="1701"/>
        </w:trPr>
        <w:tc>
          <w:tcPr>
            <w:tcW w:w="9212" w:type="dxa"/>
            <w:tcBorders>
              <w:top w:val="single" w:sz="12" w:space="0" w:color="auto"/>
              <w:left w:val="single" w:sz="12" w:space="0" w:color="auto"/>
              <w:bottom w:val="single" w:sz="12" w:space="0" w:color="auto"/>
              <w:right w:val="single" w:sz="12" w:space="0" w:color="auto"/>
            </w:tcBorders>
          </w:tcPr>
          <w:p w:rsidR="00EB3A84" w:rsidRPr="006577FA" w:rsidRDefault="00EB3A84" w:rsidP="00486F88">
            <w:pPr>
              <w:rPr>
                <w:noProof/>
                <w:lang w:eastAsia="fr-FR"/>
              </w:rPr>
            </w:pPr>
            <w:r>
              <w:rPr>
                <w:b/>
                <w:noProof/>
                <w:lang w:eastAsia="fr-FR"/>
              </w:rPr>
              <w:t>Quelles sont vos propositions d’évolution des politiques publiques et associatives ?</w:t>
            </w:r>
          </w:p>
        </w:tc>
      </w:tr>
      <w:tr w:rsidR="00EB3A84" w:rsidTr="00EB3A84">
        <w:tc>
          <w:tcPr>
            <w:tcW w:w="9212" w:type="dxa"/>
            <w:tcBorders>
              <w:top w:val="single" w:sz="12" w:space="0" w:color="auto"/>
              <w:bottom w:val="single" w:sz="12" w:space="0" w:color="auto"/>
            </w:tcBorders>
          </w:tcPr>
          <w:p w:rsidR="00EB3A84" w:rsidRDefault="00EB3A84" w:rsidP="00486F88">
            <w:pPr>
              <w:rPr>
                <w:b/>
                <w:noProof/>
                <w:lang w:eastAsia="fr-FR"/>
              </w:rPr>
            </w:pPr>
          </w:p>
        </w:tc>
      </w:tr>
      <w:tr w:rsidR="00EB3A84" w:rsidTr="00EB3A84">
        <w:trPr>
          <w:trHeight w:val="1701"/>
        </w:trPr>
        <w:tc>
          <w:tcPr>
            <w:tcW w:w="9212" w:type="dxa"/>
            <w:tcBorders>
              <w:top w:val="single" w:sz="12" w:space="0" w:color="auto"/>
              <w:left w:val="single" w:sz="12" w:space="0" w:color="auto"/>
              <w:bottom w:val="single" w:sz="12" w:space="0" w:color="auto"/>
              <w:right w:val="single" w:sz="12" w:space="0" w:color="auto"/>
            </w:tcBorders>
          </w:tcPr>
          <w:p w:rsidR="00EB3A84" w:rsidRPr="006577FA" w:rsidRDefault="00EB3A84" w:rsidP="00EB3A84">
            <w:pPr>
              <w:rPr>
                <w:noProof/>
                <w:lang w:eastAsia="fr-FR"/>
              </w:rPr>
            </w:pPr>
            <w:r>
              <w:rPr>
                <w:b/>
                <w:noProof/>
                <w:lang w:eastAsia="fr-FR"/>
              </w:rPr>
              <w:t>Avez-vous des bonnes pratiques à partager ?</w:t>
            </w:r>
          </w:p>
        </w:tc>
      </w:tr>
    </w:tbl>
    <w:p w:rsidR="00E527FD" w:rsidRDefault="00C4526D" w:rsidP="00EB3A84">
      <w:pPr>
        <w:pStyle w:val="Titre1"/>
      </w:pPr>
      <w:r>
        <w:t>Les outils de l’implication des jeunes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4526D" w:rsidTr="00C4526D">
        <w:tc>
          <w:tcPr>
            <w:tcW w:w="9212" w:type="dxa"/>
            <w:tcBorders>
              <w:bottom w:val="single" w:sz="12" w:space="0" w:color="auto"/>
            </w:tcBorders>
          </w:tcPr>
          <w:p w:rsidR="00C4526D" w:rsidRDefault="00C4526D" w:rsidP="00C4526D"/>
        </w:tc>
      </w:tr>
      <w:tr w:rsidR="00C4526D" w:rsidTr="00C4526D">
        <w:tc>
          <w:tcPr>
            <w:tcW w:w="9212" w:type="dxa"/>
            <w:tcBorders>
              <w:top w:val="single" w:sz="12" w:space="0" w:color="auto"/>
              <w:left w:val="single" w:sz="12" w:space="0" w:color="auto"/>
              <w:bottom w:val="single" w:sz="12" w:space="0" w:color="auto"/>
              <w:right w:val="single" w:sz="12" w:space="0" w:color="auto"/>
            </w:tcBorders>
          </w:tcPr>
          <w:p w:rsidR="00C4526D" w:rsidRDefault="00C4526D" w:rsidP="00C4526D">
            <w:pPr>
              <w:rPr>
                <w:b/>
              </w:rPr>
            </w:pPr>
            <w:r>
              <w:rPr>
                <w:noProof/>
                <w:lang w:eastAsia="fr-FR"/>
              </w:rPr>
              <w:drawing>
                <wp:anchor distT="0" distB="0" distL="114300" distR="114300" simplePos="0" relativeHeight="251673600" behindDoc="0" locked="0" layoutInCell="1" allowOverlap="1" wp14:anchorId="16743754" wp14:editId="037B5302">
                  <wp:simplePos x="0" y="0"/>
                  <wp:positionH relativeFrom="column">
                    <wp:posOffset>-42545</wp:posOffset>
                  </wp:positionH>
                  <wp:positionV relativeFrom="paragraph">
                    <wp:posOffset>209550</wp:posOffset>
                  </wp:positionV>
                  <wp:extent cx="2466975" cy="4448175"/>
                  <wp:effectExtent l="0" t="0" r="9525" b="0"/>
                  <wp:wrapSquare wrapText="bothSides"/>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b/>
              </w:rPr>
              <w:t>Résultats de la consultation jeunesse :</w:t>
            </w:r>
          </w:p>
          <w:p w:rsidR="00C4526D" w:rsidRDefault="00C4526D" w:rsidP="00C4526D">
            <w:r>
              <w:t>Les jeunes témoignent d’un désir fort de s’engager,</w:t>
            </w:r>
            <w:r w:rsidR="009F1346">
              <w:t xml:space="preserve"> t</w:t>
            </w:r>
            <w:r>
              <w:t>outefois, il est certain que leur engageme</w:t>
            </w:r>
            <w:r w:rsidR="00D24147">
              <w:t>nt prend des formes nouvelles et plus diversifiées qu’auparavant</w:t>
            </w:r>
          </w:p>
          <w:p w:rsidR="00C4526D" w:rsidRPr="00C4526D" w:rsidRDefault="009F1346" w:rsidP="002B2471">
            <w:r>
              <w:rPr>
                <w:noProof/>
                <w:lang w:eastAsia="fr-FR"/>
              </w:rPr>
              <w:drawing>
                <wp:anchor distT="0" distB="0" distL="114300" distR="114300" simplePos="0" relativeHeight="251675648" behindDoc="0" locked="0" layoutInCell="1" allowOverlap="1" wp14:anchorId="39528F9E" wp14:editId="2F5C62C9">
                  <wp:simplePos x="0" y="0"/>
                  <wp:positionH relativeFrom="column">
                    <wp:posOffset>-666750</wp:posOffset>
                  </wp:positionH>
                  <wp:positionV relativeFrom="paragraph">
                    <wp:posOffset>1654175</wp:posOffset>
                  </wp:positionV>
                  <wp:extent cx="3800475" cy="2047875"/>
                  <wp:effectExtent l="0" t="0" r="0" b="0"/>
                  <wp:wrapSquare wrapText="bothSides"/>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4526D">
              <w:t>La question des nouvelles technologies est un levier puissant qui peut aider à provoquer du débat et à informer. Mais il doit également servir à renforcer la transparence et la lisibilité de l’action politique.</w:t>
            </w:r>
            <w:r>
              <w:t xml:space="preserve"> </w:t>
            </w:r>
            <w:r w:rsidR="00C4526D">
              <w:t>Les nouvelles technologies sont également à prendre ave</w:t>
            </w:r>
            <w:bookmarkStart w:id="0" w:name="_GoBack"/>
            <w:bookmarkEnd w:id="0"/>
            <w:r w:rsidR="00C4526D">
              <w:t>c précaution et ne doivent pas être l’Alpha et l’Oméga de nos politiques de participation. Même si des utilisations intéressantes peuvent être développées, il existe un attachement aux symboles de la participation politique (vote, démarche physique).</w:t>
            </w:r>
            <w:r w:rsidR="00C4526D">
              <w:rPr>
                <w:noProof/>
                <w:lang w:eastAsia="fr-FR"/>
              </w:rPr>
              <w:t xml:space="preserve"> </w:t>
            </w:r>
          </w:p>
        </w:tc>
      </w:tr>
      <w:tr w:rsidR="00C4526D" w:rsidTr="00C4526D">
        <w:tc>
          <w:tcPr>
            <w:tcW w:w="9212" w:type="dxa"/>
            <w:tcBorders>
              <w:top w:val="single" w:sz="12" w:space="0" w:color="auto"/>
              <w:bottom w:val="single" w:sz="12" w:space="0" w:color="auto"/>
            </w:tcBorders>
          </w:tcPr>
          <w:p w:rsidR="00C4526D" w:rsidRDefault="00C4526D" w:rsidP="00C4526D">
            <w:pPr>
              <w:rPr>
                <w:noProof/>
                <w:lang w:eastAsia="fr-FR"/>
              </w:rPr>
            </w:pPr>
          </w:p>
        </w:tc>
      </w:tr>
      <w:tr w:rsidR="00C4526D" w:rsidTr="009F1346">
        <w:trPr>
          <w:trHeight w:val="1417"/>
        </w:trPr>
        <w:tc>
          <w:tcPr>
            <w:tcW w:w="9212" w:type="dxa"/>
            <w:tcBorders>
              <w:top w:val="single" w:sz="12" w:space="0" w:color="auto"/>
              <w:left w:val="single" w:sz="12" w:space="0" w:color="auto"/>
              <w:bottom w:val="single" w:sz="12" w:space="0" w:color="auto"/>
              <w:right w:val="single" w:sz="12" w:space="0" w:color="auto"/>
            </w:tcBorders>
          </w:tcPr>
          <w:p w:rsidR="00C4526D" w:rsidRPr="006577FA" w:rsidRDefault="00C4526D" w:rsidP="00486F88">
            <w:pPr>
              <w:rPr>
                <w:noProof/>
                <w:lang w:eastAsia="fr-FR"/>
              </w:rPr>
            </w:pPr>
            <w:r>
              <w:rPr>
                <w:b/>
                <w:noProof/>
                <w:lang w:eastAsia="fr-FR"/>
              </w:rPr>
              <w:t>Comment analysez vous ces résultats ?</w:t>
            </w:r>
          </w:p>
        </w:tc>
      </w:tr>
      <w:tr w:rsidR="00C4526D" w:rsidTr="00C4526D">
        <w:tc>
          <w:tcPr>
            <w:tcW w:w="9212" w:type="dxa"/>
            <w:tcBorders>
              <w:top w:val="single" w:sz="12" w:space="0" w:color="auto"/>
              <w:bottom w:val="single" w:sz="12" w:space="0" w:color="auto"/>
            </w:tcBorders>
          </w:tcPr>
          <w:p w:rsidR="00C4526D" w:rsidRDefault="00C4526D" w:rsidP="00486F88">
            <w:pPr>
              <w:rPr>
                <w:b/>
                <w:noProof/>
                <w:lang w:eastAsia="fr-FR"/>
              </w:rPr>
            </w:pPr>
          </w:p>
        </w:tc>
      </w:tr>
      <w:tr w:rsidR="00C4526D" w:rsidTr="009F1346">
        <w:trPr>
          <w:trHeight w:val="1474"/>
        </w:trPr>
        <w:tc>
          <w:tcPr>
            <w:tcW w:w="9212" w:type="dxa"/>
            <w:tcBorders>
              <w:top w:val="single" w:sz="12" w:space="0" w:color="auto"/>
              <w:left w:val="single" w:sz="12" w:space="0" w:color="auto"/>
              <w:bottom w:val="single" w:sz="12" w:space="0" w:color="auto"/>
              <w:right w:val="single" w:sz="12" w:space="0" w:color="auto"/>
            </w:tcBorders>
          </w:tcPr>
          <w:p w:rsidR="00C4526D" w:rsidRPr="006577FA" w:rsidRDefault="00C4526D" w:rsidP="00486F88">
            <w:pPr>
              <w:rPr>
                <w:noProof/>
                <w:lang w:eastAsia="fr-FR"/>
              </w:rPr>
            </w:pPr>
            <w:r>
              <w:rPr>
                <w:b/>
                <w:noProof/>
                <w:lang w:eastAsia="fr-FR"/>
              </w:rPr>
              <w:t>Quelles sont vos propositions d’évolution des politiques publiques et associatives ?</w:t>
            </w:r>
          </w:p>
        </w:tc>
      </w:tr>
      <w:tr w:rsidR="00C4526D" w:rsidTr="00C4526D">
        <w:tc>
          <w:tcPr>
            <w:tcW w:w="9212" w:type="dxa"/>
            <w:tcBorders>
              <w:top w:val="single" w:sz="12" w:space="0" w:color="auto"/>
              <w:bottom w:val="single" w:sz="12" w:space="0" w:color="auto"/>
            </w:tcBorders>
          </w:tcPr>
          <w:p w:rsidR="00C4526D" w:rsidRDefault="00C4526D" w:rsidP="00486F88">
            <w:pPr>
              <w:rPr>
                <w:b/>
                <w:noProof/>
                <w:lang w:eastAsia="fr-FR"/>
              </w:rPr>
            </w:pPr>
          </w:p>
        </w:tc>
      </w:tr>
      <w:tr w:rsidR="00C4526D" w:rsidTr="009F1346">
        <w:trPr>
          <w:trHeight w:val="1531"/>
        </w:trPr>
        <w:tc>
          <w:tcPr>
            <w:tcW w:w="9212" w:type="dxa"/>
            <w:tcBorders>
              <w:top w:val="single" w:sz="12" w:space="0" w:color="auto"/>
              <w:left w:val="single" w:sz="12" w:space="0" w:color="auto"/>
              <w:bottom w:val="single" w:sz="12" w:space="0" w:color="auto"/>
              <w:right w:val="single" w:sz="12" w:space="0" w:color="auto"/>
            </w:tcBorders>
          </w:tcPr>
          <w:p w:rsidR="00C4526D" w:rsidRPr="006577FA" w:rsidRDefault="00C4526D" w:rsidP="00486F88">
            <w:pPr>
              <w:rPr>
                <w:noProof/>
                <w:lang w:eastAsia="fr-FR"/>
              </w:rPr>
            </w:pPr>
            <w:r>
              <w:rPr>
                <w:b/>
                <w:noProof/>
                <w:lang w:eastAsia="fr-FR"/>
              </w:rPr>
              <w:t>Avez-vous des bonnes pratiques à partager ?</w:t>
            </w:r>
          </w:p>
        </w:tc>
      </w:tr>
    </w:tbl>
    <w:p w:rsidR="00C4526D" w:rsidRPr="00C4526D" w:rsidRDefault="00C4526D" w:rsidP="00C4526D"/>
    <w:sectPr w:rsidR="00C4526D" w:rsidRPr="00C45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D"/>
    <w:rsid w:val="00094F25"/>
    <w:rsid w:val="002B2471"/>
    <w:rsid w:val="002D2A7D"/>
    <w:rsid w:val="00301A9A"/>
    <w:rsid w:val="004A3BC5"/>
    <w:rsid w:val="005005E7"/>
    <w:rsid w:val="006577FA"/>
    <w:rsid w:val="006B5A1F"/>
    <w:rsid w:val="006D74A7"/>
    <w:rsid w:val="006F4D9D"/>
    <w:rsid w:val="00757779"/>
    <w:rsid w:val="007B06BB"/>
    <w:rsid w:val="007B1C95"/>
    <w:rsid w:val="00932005"/>
    <w:rsid w:val="00976ED6"/>
    <w:rsid w:val="009F1346"/>
    <w:rsid w:val="00AB5A5E"/>
    <w:rsid w:val="00AE21FD"/>
    <w:rsid w:val="00B72027"/>
    <w:rsid w:val="00B82211"/>
    <w:rsid w:val="00C4526D"/>
    <w:rsid w:val="00D24147"/>
    <w:rsid w:val="00E527FD"/>
    <w:rsid w:val="00EB3A84"/>
    <w:rsid w:val="00F23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BB"/>
    <w:pPr>
      <w:spacing w:before="0" w:after="40"/>
      <w:jc w:val="both"/>
    </w:pPr>
    <w:rPr>
      <w:sz w:val="20"/>
      <w:szCs w:val="20"/>
    </w:rPr>
  </w:style>
  <w:style w:type="paragraph" w:styleId="Titre1">
    <w:name w:val="heading 1"/>
    <w:basedOn w:val="Normal"/>
    <w:next w:val="Normal"/>
    <w:link w:val="Titre1Car"/>
    <w:uiPriority w:val="9"/>
    <w:qFormat/>
    <w:rsid w:val="004A3BC5"/>
    <w:pPr>
      <w:pageBreakBefore/>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jc w:val="center"/>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6F4D9D"/>
    <w:p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6F4D9D"/>
    <w:pPr>
      <w:pBdr>
        <w:top w:val="single" w:sz="6" w:space="2" w:color="7A7A7A" w:themeColor="accent1"/>
        <w:left w:val="single" w:sz="6" w:space="2" w:color="7A7A7A" w:themeColor="accent1"/>
      </w:pBdr>
      <w:spacing w:before="300" w:after="0"/>
      <w:outlineLvl w:val="2"/>
    </w:pPr>
    <w:rPr>
      <w:caps/>
      <w:color w:val="3C3C3C" w:themeColor="accent1" w:themeShade="7F"/>
      <w:spacing w:val="15"/>
      <w:sz w:val="22"/>
      <w:szCs w:val="22"/>
    </w:rPr>
  </w:style>
  <w:style w:type="paragraph" w:styleId="Titre4">
    <w:name w:val="heading 4"/>
    <w:basedOn w:val="Normal"/>
    <w:next w:val="Normal"/>
    <w:link w:val="Titre4Car"/>
    <w:uiPriority w:val="9"/>
    <w:semiHidden/>
    <w:unhideWhenUsed/>
    <w:qFormat/>
    <w:rsid w:val="006F4D9D"/>
    <w:p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Titre5">
    <w:name w:val="heading 5"/>
    <w:basedOn w:val="Normal"/>
    <w:next w:val="Normal"/>
    <w:link w:val="Titre5Car"/>
    <w:uiPriority w:val="9"/>
    <w:semiHidden/>
    <w:unhideWhenUsed/>
    <w:qFormat/>
    <w:rsid w:val="006F4D9D"/>
    <w:pPr>
      <w:pBdr>
        <w:bottom w:val="single" w:sz="6" w:space="1" w:color="7A7A7A" w:themeColor="accent1"/>
      </w:pBdr>
      <w:spacing w:before="300" w:after="0"/>
      <w:outlineLvl w:val="4"/>
    </w:pPr>
    <w:rPr>
      <w:caps/>
      <w:color w:val="5B5B5B" w:themeColor="accent1" w:themeShade="BF"/>
      <w:spacing w:val="10"/>
      <w:sz w:val="22"/>
      <w:szCs w:val="22"/>
    </w:rPr>
  </w:style>
  <w:style w:type="paragraph" w:styleId="Titre6">
    <w:name w:val="heading 6"/>
    <w:basedOn w:val="Normal"/>
    <w:next w:val="Normal"/>
    <w:link w:val="Titre6Car"/>
    <w:uiPriority w:val="9"/>
    <w:semiHidden/>
    <w:unhideWhenUsed/>
    <w:qFormat/>
    <w:rsid w:val="006F4D9D"/>
    <w:pPr>
      <w:pBdr>
        <w:bottom w:val="dotted" w:sz="6" w:space="1" w:color="7A7A7A" w:themeColor="accent1"/>
      </w:pBdr>
      <w:spacing w:before="300" w:after="0"/>
      <w:outlineLvl w:val="5"/>
    </w:pPr>
    <w:rPr>
      <w:caps/>
      <w:color w:val="5B5B5B" w:themeColor="accent1" w:themeShade="BF"/>
      <w:spacing w:val="10"/>
      <w:sz w:val="22"/>
      <w:szCs w:val="22"/>
    </w:rPr>
  </w:style>
  <w:style w:type="paragraph" w:styleId="Titre7">
    <w:name w:val="heading 7"/>
    <w:basedOn w:val="Normal"/>
    <w:next w:val="Normal"/>
    <w:link w:val="Titre7Car"/>
    <w:uiPriority w:val="9"/>
    <w:semiHidden/>
    <w:unhideWhenUsed/>
    <w:qFormat/>
    <w:rsid w:val="006F4D9D"/>
    <w:pPr>
      <w:spacing w:before="300" w:after="0"/>
      <w:outlineLvl w:val="6"/>
    </w:pPr>
    <w:rPr>
      <w:caps/>
      <w:color w:val="5B5B5B" w:themeColor="accent1" w:themeShade="BF"/>
      <w:spacing w:val="10"/>
      <w:sz w:val="22"/>
      <w:szCs w:val="22"/>
    </w:rPr>
  </w:style>
  <w:style w:type="paragraph" w:styleId="Titre8">
    <w:name w:val="heading 8"/>
    <w:basedOn w:val="Normal"/>
    <w:next w:val="Normal"/>
    <w:link w:val="Titre8Car"/>
    <w:uiPriority w:val="9"/>
    <w:semiHidden/>
    <w:unhideWhenUsed/>
    <w:qFormat/>
    <w:rsid w:val="006F4D9D"/>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F4D9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F4D9D"/>
    <w:pPr>
      <w:spacing w:before="720"/>
    </w:pPr>
    <w:rPr>
      <w:caps/>
      <w:color w:val="7A7A7A" w:themeColor="accent1"/>
      <w:spacing w:val="10"/>
      <w:kern w:val="28"/>
      <w:sz w:val="52"/>
      <w:szCs w:val="52"/>
    </w:rPr>
  </w:style>
  <w:style w:type="character" w:customStyle="1" w:styleId="TitreCar">
    <w:name w:val="Titre Car"/>
    <w:basedOn w:val="Policepardfaut"/>
    <w:link w:val="Titre"/>
    <w:uiPriority w:val="10"/>
    <w:rsid w:val="006F4D9D"/>
    <w:rPr>
      <w:caps/>
      <w:color w:val="7A7A7A" w:themeColor="accent1"/>
      <w:spacing w:val="10"/>
      <w:kern w:val="28"/>
      <w:sz w:val="52"/>
      <w:szCs w:val="52"/>
    </w:rPr>
  </w:style>
  <w:style w:type="character" w:customStyle="1" w:styleId="Titre1Car">
    <w:name w:val="Titre 1 Car"/>
    <w:basedOn w:val="Policepardfaut"/>
    <w:link w:val="Titre1"/>
    <w:uiPriority w:val="9"/>
    <w:rsid w:val="004A3BC5"/>
    <w:rPr>
      <w:b/>
      <w:bCs/>
      <w:caps/>
      <w:color w:val="FFFFFF" w:themeColor="background1"/>
      <w:spacing w:val="15"/>
      <w:shd w:val="clear" w:color="auto" w:fill="7A7A7A" w:themeFill="accent1"/>
    </w:rPr>
  </w:style>
  <w:style w:type="character" w:customStyle="1" w:styleId="Titre2Car">
    <w:name w:val="Titre 2 Car"/>
    <w:basedOn w:val="Policepardfaut"/>
    <w:link w:val="Titre2"/>
    <w:uiPriority w:val="9"/>
    <w:semiHidden/>
    <w:rsid w:val="006F4D9D"/>
    <w:rPr>
      <w:caps/>
      <w:spacing w:val="15"/>
      <w:shd w:val="clear" w:color="auto" w:fill="E4E4E4" w:themeFill="accent1" w:themeFillTint="33"/>
    </w:rPr>
  </w:style>
  <w:style w:type="character" w:customStyle="1" w:styleId="Titre3Car">
    <w:name w:val="Titre 3 Car"/>
    <w:basedOn w:val="Policepardfaut"/>
    <w:link w:val="Titre3"/>
    <w:uiPriority w:val="9"/>
    <w:semiHidden/>
    <w:rsid w:val="006F4D9D"/>
    <w:rPr>
      <w:caps/>
      <w:color w:val="3C3C3C" w:themeColor="accent1" w:themeShade="7F"/>
      <w:spacing w:val="15"/>
    </w:rPr>
  </w:style>
  <w:style w:type="character" w:customStyle="1" w:styleId="Titre4Car">
    <w:name w:val="Titre 4 Car"/>
    <w:basedOn w:val="Policepardfaut"/>
    <w:link w:val="Titre4"/>
    <w:uiPriority w:val="9"/>
    <w:semiHidden/>
    <w:rsid w:val="006F4D9D"/>
    <w:rPr>
      <w:caps/>
      <w:color w:val="5B5B5B" w:themeColor="accent1" w:themeShade="BF"/>
      <w:spacing w:val="10"/>
    </w:rPr>
  </w:style>
  <w:style w:type="character" w:customStyle="1" w:styleId="Titre5Car">
    <w:name w:val="Titre 5 Car"/>
    <w:basedOn w:val="Policepardfaut"/>
    <w:link w:val="Titre5"/>
    <w:uiPriority w:val="9"/>
    <w:semiHidden/>
    <w:rsid w:val="006F4D9D"/>
    <w:rPr>
      <w:caps/>
      <w:color w:val="5B5B5B" w:themeColor="accent1" w:themeShade="BF"/>
      <w:spacing w:val="10"/>
    </w:rPr>
  </w:style>
  <w:style w:type="character" w:customStyle="1" w:styleId="Titre6Car">
    <w:name w:val="Titre 6 Car"/>
    <w:basedOn w:val="Policepardfaut"/>
    <w:link w:val="Titre6"/>
    <w:uiPriority w:val="9"/>
    <w:semiHidden/>
    <w:rsid w:val="006F4D9D"/>
    <w:rPr>
      <w:caps/>
      <w:color w:val="5B5B5B" w:themeColor="accent1" w:themeShade="BF"/>
      <w:spacing w:val="10"/>
    </w:rPr>
  </w:style>
  <w:style w:type="character" w:customStyle="1" w:styleId="Titre7Car">
    <w:name w:val="Titre 7 Car"/>
    <w:basedOn w:val="Policepardfaut"/>
    <w:link w:val="Titre7"/>
    <w:uiPriority w:val="9"/>
    <w:semiHidden/>
    <w:rsid w:val="006F4D9D"/>
    <w:rPr>
      <w:caps/>
      <w:color w:val="5B5B5B" w:themeColor="accent1" w:themeShade="BF"/>
      <w:spacing w:val="10"/>
    </w:rPr>
  </w:style>
  <w:style w:type="character" w:customStyle="1" w:styleId="Titre8Car">
    <w:name w:val="Titre 8 Car"/>
    <w:basedOn w:val="Policepardfaut"/>
    <w:link w:val="Titre8"/>
    <w:uiPriority w:val="9"/>
    <w:semiHidden/>
    <w:rsid w:val="006F4D9D"/>
    <w:rPr>
      <w:caps/>
      <w:spacing w:val="10"/>
      <w:sz w:val="18"/>
      <w:szCs w:val="18"/>
    </w:rPr>
  </w:style>
  <w:style w:type="character" w:customStyle="1" w:styleId="Titre9Car">
    <w:name w:val="Titre 9 Car"/>
    <w:basedOn w:val="Policepardfaut"/>
    <w:link w:val="Titre9"/>
    <w:uiPriority w:val="9"/>
    <w:semiHidden/>
    <w:rsid w:val="006F4D9D"/>
    <w:rPr>
      <w:i/>
      <w:caps/>
      <w:spacing w:val="10"/>
      <w:sz w:val="18"/>
      <w:szCs w:val="18"/>
    </w:rPr>
  </w:style>
  <w:style w:type="paragraph" w:styleId="Lgende">
    <w:name w:val="caption"/>
    <w:basedOn w:val="Normal"/>
    <w:next w:val="Normal"/>
    <w:uiPriority w:val="35"/>
    <w:semiHidden/>
    <w:unhideWhenUsed/>
    <w:qFormat/>
    <w:rsid w:val="006F4D9D"/>
    <w:rPr>
      <w:b/>
      <w:bCs/>
      <w:color w:val="5B5B5B" w:themeColor="accent1" w:themeShade="BF"/>
      <w:sz w:val="16"/>
      <w:szCs w:val="16"/>
    </w:rPr>
  </w:style>
  <w:style w:type="paragraph" w:styleId="Sous-titre">
    <w:name w:val="Subtitle"/>
    <w:basedOn w:val="Normal"/>
    <w:next w:val="Normal"/>
    <w:link w:val="Sous-titreCar"/>
    <w:uiPriority w:val="11"/>
    <w:qFormat/>
    <w:rsid w:val="006F4D9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F4D9D"/>
    <w:rPr>
      <w:caps/>
      <w:color w:val="595959" w:themeColor="text1" w:themeTint="A6"/>
      <w:spacing w:val="10"/>
      <w:sz w:val="24"/>
      <w:szCs w:val="24"/>
    </w:rPr>
  </w:style>
  <w:style w:type="character" w:styleId="lev">
    <w:name w:val="Strong"/>
    <w:uiPriority w:val="22"/>
    <w:qFormat/>
    <w:rsid w:val="006F4D9D"/>
    <w:rPr>
      <w:b/>
      <w:bCs/>
    </w:rPr>
  </w:style>
  <w:style w:type="character" w:styleId="Accentuation">
    <w:name w:val="Emphasis"/>
    <w:uiPriority w:val="20"/>
    <w:qFormat/>
    <w:rsid w:val="006F4D9D"/>
    <w:rPr>
      <w:caps/>
      <w:color w:val="3C3C3C" w:themeColor="accent1" w:themeShade="7F"/>
      <w:spacing w:val="5"/>
    </w:rPr>
  </w:style>
  <w:style w:type="paragraph" w:styleId="Sansinterligne">
    <w:name w:val="No Spacing"/>
    <w:basedOn w:val="Normal"/>
    <w:link w:val="SansinterligneCar"/>
    <w:uiPriority w:val="1"/>
    <w:qFormat/>
    <w:rsid w:val="006F4D9D"/>
    <w:pPr>
      <w:spacing w:after="0" w:line="240" w:lineRule="auto"/>
    </w:pPr>
  </w:style>
  <w:style w:type="character" w:customStyle="1" w:styleId="SansinterligneCar">
    <w:name w:val="Sans interligne Car"/>
    <w:basedOn w:val="Policepardfaut"/>
    <w:link w:val="Sansinterligne"/>
    <w:uiPriority w:val="1"/>
    <w:rsid w:val="006F4D9D"/>
    <w:rPr>
      <w:sz w:val="20"/>
      <w:szCs w:val="20"/>
    </w:rPr>
  </w:style>
  <w:style w:type="paragraph" w:styleId="Paragraphedeliste">
    <w:name w:val="List Paragraph"/>
    <w:basedOn w:val="Normal"/>
    <w:uiPriority w:val="34"/>
    <w:qFormat/>
    <w:rsid w:val="006F4D9D"/>
    <w:pPr>
      <w:ind w:left="720"/>
      <w:contextualSpacing/>
    </w:pPr>
  </w:style>
  <w:style w:type="paragraph" w:styleId="Citation">
    <w:name w:val="Quote"/>
    <w:basedOn w:val="Normal"/>
    <w:next w:val="Normal"/>
    <w:link w:val="CitationCar"/>
    <w:uiPriority w:val="29"/>
    <w:qFormat/>
    <w:rsid w:val="006F4D9D"/>
    <w:rPr>
      <w:i/>
      <w:iCs/>
    </w:rPr>
  </w:style>
  <w:style w:type="character" w:customStyle="1" w:styleId="CitationCar">
    <w:name w:val="Citation Car"/>
    <w:basedOn w:val="Policepardfaut"/>
    <w:link w:val="Citation"/>
    <w:uiPriority w:val="29"/>
    <w:rsid w:val="006F4D9D"/>
    <w:rPr>
      <w:i/>
      <w:iCs/>
      <w:sz w:val="20"/>
      <w:szCs w:val="20"/>
    </w:rPr>
  </w:style>
  <w:style w:type="paragraph" w:styleId="Citationintense">
    <w:name w:val="Intense Quote"/>
    <w:basedOn w:val="Normal"/>
    <w:next w:val="Normal"/>
    <w:link w:val="CitationintenseCar"/>
    <w:uiPriority w:val="30"/>
    <w:qFormat/>
    <w:rsid w:val="006F4D9D"/>
    <w:pPr>
      <w:pBdr>
        <w:top w:val="single" w:sz="4" w:space="10" w:color="7A7A7A" w:themeColor="accent1"/>
        <w:left w:val="single" w:sz="4" w:space="10" w:color="7A7A7A" w:themeColor="accent1"/>
      </w:pBdr>
      <w:spacing w:after="0"/>
      <w:ind w:left="1296" w:right="1152"/>
    </w:pPr>
    <w:rPr>
      <w:i/>
      <w:iCs/>
      <w:color w:val="7A7A7A" w:themeColor="accent1"/>
    </w:rPr>
  </w:style>
  <w:style w:type="character" w:customStyle="1" w:styleId="CitationintenseCar">
    <w:name w:val="Citation intense Car"/>
    <w:basedOn w:val="Policepardfaut"/>
    <w:link w:val="Citationintense"/>
    <w:uiPriority w:val="30"/>
    <w:rsid w:val="006F4D9D"/>
    <w:rPr>
      <w:i/>
      <w:iCs/>
      <w:color w:val="7A7A7A" w:themeColor="accent1"/>
      <w:sz w:val="20"/>
      <w:szCs w:val="20"/>
    </w:rPr>
  </w:style>
  <w:style w:type="character" w:styleId="Emphaseple">
    <w:name w:val="Subtle Emphasis"/>
    <w:uiPriority w:val="19"/>
    <w:qFormat/>
    <w:rsid w:val="006F4D9D"/>
    <w:rPr>
      <w:i/>
      <w:iCs/>
      <w:color w:val="3C3C3C" w:themeColor="accent1" w:themeShade="7F"/>
    </w:rPr>
  </w:style>
  <w:style w:type="character" w:styleId="Emphaseintense">
    <w:name w:val="Intense Emphasis"/>
    <w:uiPriority w:val="21"/>
    <w:qFormat/>
    <w:rsid w:val="006F4D9D"/>
    <w:rPr>
      <w:b/>
      <w:bCs/>
      <w:caps/>
      <w:color w:val="3C3C3C" w:themeColor="accent1" w:themeShade="7F"/>
      <w:spacing w:val="10"/>
    </w:rPr>
  </w:style>
  <w:style w:type="character" w:styleId="Rfrenceple">
    <w:name w:val="Subtle Reference"/>
    <w:uiPriority w:val="31"/>
    <w:qFormat/>
    <w:rsid w:val="006F4D9D"/>
    <w:rPr>
      <w:b/>
      <w:bCs/>
      <w:color w:val="7A7A7A" w:themeColor="accent1"/>
    </w:rPr>
  </w:style>
  <w:style w:type="character" w:styleId="Rfrenceintense">
    <w:name w:val="Intense Reference"/>
    <w:uiPriority w:val="32"/>
    <w:qFormat/>
    <w:rsid w:val="006F4D9D"/>
    <w:rPr>
      <w:b/>
      <w:bCs/>
      <w:i/>
      <w:iCs/>
      <w:caps/>
      <w:color w:val="7A7A7A" w:themeColor="accent1"/>
    </w:rPr>
  </w:style>
  <w:style w:type="character" w:styleId="Titredulivre">
    <w:name w:val="Book Title"/>
    <w:uiPriority w:val="33"/>
    <w:qFormat/>
    <w:rsid w:val="006F4D9D"/>
    <w:rPr>
      <w:b/>
      <w:bCs/>
      <w:i/>
      <w:iCs/>
      <w:spacing w:val="9"/>
    </w:rPr>
  </w:style>
  <w:style w:type="paragraph" w:styleId="En-ttedetabledesmatires">
    <w:name w:val="TOC Heading"/>
    <w:basedOn w:val="Titre1"/>
    <w:next w:val="Normal"/>
    <w:uiPriority w:val="39"/>
    <w:semiHidden/>
    <w:unhideWhenUsed/>
    <w:qFormat/>
    <w:rsid w:val="006F4D9D"/>
    <w:pPr>
      <w:outlineLvl w:val="9"/>
    </w:pPr>
    <w:rPr>
      <w:lang w:bidi="en-US"/>
    </w:rPr>
  </w:style>
  <w:style w:type="paragraph" w:styleId="Textedebulles">
    <w:name w:val="Balloon Text"/>
    <w:basedOn w:val="Normal"/>
    <w:link w:val="TextedebullesCar"/>
    <w:uiPriority w:val="99"/>
    <w:semiHidden/>
    <w:unhideWhenUsed/>
    <w:rsid w:val="006F4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D9D"/>
    <w:rPr>
      <w:rFonts w:ascii="Tahoma" w:hAnsi="Tahoma" w:cs="Tahoma"/>
      <w:sz w:val="16"/>
      <w:szCs w:val="16"/>
    </w:rPr>
  </w:style>
  <w:style w:type="character" w:styleId="Lienhypertexte">
    <w:name w:val="Hyperlink"/>
    <w:basedOn w:val="Policepardfaut"/>
    <w:uiPriority w:val="99"/>
    <w:unhideWhenUsed/>
    <w:rsid w:val="004A3BC5"/>
    <w:rPr>
      <w:color w:val="CC9900" w:themeColor="hyperlink"/>
      <w:u w:val="single"/>
    </w:rPr>
  </w:style>
  <w:style w:type="table" w:styleId="Grilledutableau">
    <w:name w:val="Table Grid"/>
    <w:basedOn w:val="TableauNormal"/>
    <w:uiPriority w:val="59"/>
    <w:rsid w:val="004A3B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BB"/>
    <w:pPr>
      <w:spacing w:before="0" w:after="40"/>
      <w:jc w:val="both"/>
    </w:pPr>
    <w:rPr>
      <w:sz w:val="20"/>
      <w:szCs w:val="20"/>
    </w:rPr>
  </w:style>
  <w:style w:type="paragraph" w:styleId="Titre1">
    <w:name w:val="heading 1"/>
    <w:basedOn w:val="Normal"/>
    <w:next w:val="Normal"/>
    <w:link w:val="Titre1Car"/>
    <w:uiPriority w:val="9"/>
    <w:qFormat/>
    <w:rsid w:val="004A3BC5"/>
    <w:pPr>
      <w:pageBreakBefore/>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jc w:val="center"/>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6F4D9D"/>
    <w:p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6F4D9D"/>
    <w:pPr>
      <w:pBdr>
        <w:top w:val="single" w:sz="6" w:space="2" w:color="7A7A7A" w:themeColor="accent1"/>
        <w:left w:val="single" w:sz="6" w:space="2" w:color="7A7A7A" w:themeColor="accent1"/>
      </w:pBdr>
      <w:spacing w:before="300" w:after="0"/>
      <w:outlineLvl w:val="2"/>
    </w:pPr>
    <w:rPr>
      <w:caps/>
      <w:color w:val="3C3C3C" w:themeColor="accent1" w:themeShade="7F"/>
      <w:spacing w:val="15"/>
      <w:sz w:val="22"/>
      <w:szCs w:val="22"/>
    </w:rPr>
  </w:style>
  <w:style w:type="paragraph" w:styleId="Titre4">
    <w:name w:val="heading 4"/>
    <w:basedOn w:val="Normal"/>
    <w:next w:val="Normal"/>
    <w:link w:val="Titre4Car"/>
    <w:uiPriority w:val="9"/>
    <w:semiHidden/>
    <w:unhideWhenUsed/>
    <w:qFormat/>
    <w:rsid w:val="006F4D9D"/>
    <w:p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Titre5">
    <w:name w:val="heading 5"/>
    <w:basedOn w:val="Normal"/>
    <w:next w:val="Normal"/>
    <w:link w:val="Titre5Car"/>
    <w:uiPriority w:val="9"/>
    <w:semiHidden/>
    <w:unhideWhenUsed/>
    <w:qFormat/>
    <w:rsid w:val="006F4D9D"/>
    <w:pPr>
      <w:pBdr>
        <w:bottom w:val="single" w:sz="6" w:space="1" w:color="7A7A7A" w:themeColor="accent1"/>
      </w:pBdr>
      <w:spacing w:before="300" w:after="0"/>
      <w:outlineLvl w:val="4"/>
    </w:pPr>
    <w:rPr>
      <w:caps/>
      <w:color w:val="5B5B5B" w:themeColor="accent1" w:themeShade="BF"/>
      <w:spacing w:val="10"/>
      <w:sz w:val="22"/>
      <w:szCs w:val="22"/>
    </w:rPr>
  </w:style>
  <w:style w:type="paragraph" w:styleId="Titre6">
    <w:name w:val="heading 6"/>
    <w:basedOn w:val="Normal"/>
    <w:next w:val="Normal"/>
    <w:link w:val="Titre6Car"/>
    <w:uiPriority w:val="9"/>
    <w:semiHidden/>
    <w:unhideWhenUsed/>
    <w:qFormat/>
    <w:rsid w:val="006F4D9D"/>
    <w:pPr>
      <w:pBdr>
        <w:bottom w:val="dotted" w:sz="6" w:space="1" w:color="7A7A7A" w:themeColor="accent1"/>
      </w:pBdr>
      <w:spacing w:before="300" w:after="0"/>
      <w:outlineLvl w:val="5"/>
    </w:pPr>
    <w:rPr>
      <w:caps/>
      <w:color w:val="5B5B5B" w:themeColor="accent1" w:themeShade="BF"/>
      <w:spacing w:val="10"/>
      <w:sz w:val="22"/>
      <w:szCs w:val="22"/>
    </w:rPr>
  </w:style>
  <w:style w:type="paragraph" w:styleId="Titre7">
    <w:name w:val="heading 7"/>
    <w:basedOn w:val="Normal"/>
    <w:next w:val="Normal"/>
    <w:link w:val="Titre7Car"/>
    <w:uiPriority w:val="9"/>
    <w:semiHidden/>
    <w:unhideWhenUsed/>
    <w:qFormat/>
    <w:rsid w:val="006F4D9D"/>
    <w:pPr>
      <w:spacing w:before="300" w:after="0"/>
      <w:outlineLvl w:val="6"/>
    </w:pPr>
    <w:rPr>
      <w:caps/>
      <w:color w:val="5B5B5B" w:themeColor="accent1" w:themeShade="BF"/>
      <w:spacing w:val="10"/>
      <w:sz w:val="22"/>
      <w:szCs w:val="22"/>
    </w:rPr>
  </w:style>
  <w:style w:type="paragraph" w:styleId="Titre8">
    <w:name w:val="heading 8"/>
    <w:basedOn w:val="Normal"/>
    <w:next w:val="Normal"/>
    <w:link w:val="Titre8Car"/>
    <w:uiPriority w:val="9"/>
    <w:semiHidden/>
    <w:unhideWhenUsed/>
    <w:qFormat/>
    <w:rsid w:val="006F4D9D"/>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F4D9D"/>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F4D9D"/>
    <w:pPr>
      <w:spacing w:before="720"/>
    </w:pPr>
    <w:rPr>
      <w:caps/>
      <w:color w:val="7A7A7A" w:themeColor="accent1"/>
      <w:spacing w:val="10"/>
      <w:kern w:val="28"/>
      <w:sz w:val="52"/>
      <w:szCs w:val="52"/>
    </w:rPr>
  </w:style>
  <w:style w:type="character" w:customStyle="1" w:styleId="TitreCar">
    <w:name w:val="Titre Car"/>
    <w:basedOn w:val="Policepardfaut"/>
    <w:link w:val="Titre"/>
    <w:uiPriority w:val="10"/>
    <w:rsid w:val="006F4D9D"/>
    <w:rPr>
      <w:caps/>
      <w:color w:val="7A7A7A" w:themeColor="accent1"/>
      <w:spacing w:val="10"/>
      <w:kern w:val="28"/>
      <w:sz w:val="52"/>
      <w:szCs w:val="52"/>
    </w:rPr>
  </w:style>
  <w:style w:type="character" w:customStyle="1" w:styleId="Titre1Car">
    <w:name w:val="Titre 1 Car"/>
    <w:basedOn w:val="Policepardfaut"/>
    <w:link w:val="Titre1"/>
    <w:uiPriority w:val="9"/>
    <w:rsid w:val="004A3BC5"/>
    <w:rPr>
      <w:b/>
      <w:bCs/>
      <w:caps/>
      <w:color w:val="FFFFFF" w:themeColor="background1"/>
      <w:spacing w:val="15"/>
      <w:shd w:val="clear" w:color="auto" w:fill="7A7A7A" w:themeFill="accent1"/>
    </w:rPr>
  </w:style>
  <w:style w:type="character" w:customStyle="1" w:styleId="Titre2Car">
    <w:name w:val="Titre 2 Car"/>
    <w:basedOn w:val="Policepardfaut"/>
    <w:link w:val="Titre2"/>
    <w:uiPriority w:val="9"/>
    <w:semiHidden/>
    <w:rsid w:val="006F4D9D"/>
    <w:rPr>
      <w:caps/>
      <w:spacing w:val="15"/>
      <w:shd w:val="clear" w:color="auto" w:fill="E4E4E4" w:themeFill="accent1" w:themeFillTint="33"/>
    </w:rPr>
  </w:style>
  <w:style w:type="character" w:customStyle="1" w:styleId="Titre3Car">
    <w:name w:val="Titre 3 Car"/>
    <w:basedOn w:val="Policepardfaut"/>
    <w:link w:val="Titre3"/>
    <w:uiPriority w:val="9"/>
    <w:semiHidden/>
    <w:rsid w:val="006F4D9D"/>
    <w:rPr>
      <w:caps/>
      <w:color w:val="3C3C3C" w:themeColor="accent1" w:themeShade="7F"/>
      <w:spacing w:val="15"/>
    </w:rPr>
  </w:style>
  <w:style w:type="character" w:customStyle="1" w:styleId="Titre4Car">
    <w:name w:val="Titre 4 Car"/>
    <w:basedOn w:val="Policepardfaut"/>
    <w:link w:val="Titre4"/>
    <w:uiPriority w:val="9"/>
    <w:semiHidden/>
    <w:rsid w:val="006F4D9D"/>
    <w:rPr>
      <w:caps/>
      <w:color w:val="5B5B5B" w:themeColor="accent1" w:themeShade="BF"/>
      <w:spacing w:val="10"/>
    </w:rPr>
  </w:style>
  <w:style w:type="character" w:customStyle="1" w:styleId="Titre5Car">
    <w:name w:val="Titre 5 Car"/>
    <w:basedOn w:val="Policepardfaut"/>
    <w:link w:val="Titre5"/>
    <w:uiPriority w:val="9"/>
    <w:semiHidden/>
    <w:rsid w:val="006F4D9D"/>
    <w:rPr>
      <w:caps/>
      <w:color w:val="5B5B5B" w:themeColor="accent1" w:themeShade="BF"/>
      <w:spacing w:val="10"/>
    </w:rPr>
  </w:style>
  <w:style w:type="character" w:customStyle="1" w:styleId="Titre6Car">
    <w:name w:val="Titre 6 Car"/>
    <w:basedOn w:val="Policepardfaut"/>
    <w:link w:val="Titre6"/>
    <w:uiPriority w:val="9"/>
    <w:semiHidden/>
    <w:rsid w:val="006F4D9D"/>
    <w:rPr>
      <w:caps/>
      <w:color w:val="5B5B5B" w:themeColor="accent1" w:themeShade="BF"/>
      <w:spacing w:val="10"/>
    </w:rPr>
  </w:style>
  <w:style w:type="character" w:customStyle="1" w:styleId="Titre7Car">
    <w:name w:val="Titre 7 Car"/>
    <w:basedOn w:val="Policepardfaut"/>
    <w:link w:val="Titre7"/>
    <w:uiPriority w:val="9"/>
    <w:semiHidden/>
    <w:rsid w:val="006F4D9D"/>
    <w:rPr>
      <w:caps/>
      <w:color w:val="5B5B5B" w:themeColor="accent1" w:themeShade="BF"/>
      <w:spacing w:val="10"/>
    </w:rPr>
  </w:style>
  <w:style w:type="character" w:customStyle="1" w:styleId="Titre8Car">
    <w:name w:val="Titre 8 Car"/>
    <w:basedOn w:val="Policepardfaut"/>
    <w:link w:val="Titre8"/>
    <w:uiPriority w:val="9"/>
    <w:semiHidden/>
    <w:rsid w:val="006F4D9D"/>
    <w:rPr>
      <w:caps/>
      <w:spacing w:val="10"/>
      <w:sz w:val="18"/>
      <w:szCs w:val="18"/>
    </w:rPr>
  </w:style>
  <w:style w:type="character" w:customStyle="1" w:styleId="Titre9Car">
    <w:name w:val="Titre 9 Car"/>
    <w:basedOn w:val="Policepardfaut"/>
    <w:link w:val="Titre9"/>
    <w:uiPriority w:val="9"/>
    <w:semiHidden/>
    <w:rsid w:val="006F4D9D"/>
    <w:rPr>
      <w:i/>
      <w:caps/>
      <w:spacing w:val="10"/>
      <w:sz w:val="18"/>
      <w:szCs w:val="18"/>
    </w:rPr>
  </w:style>
  <w:style w:type="paragraph" w:styleId="Lgende">
    <w:name w:val="caption"/>
    <w:basedOn w:val="Normal"/>
    <w:next w:val="Normal"/>
    <w:uiPriority w:val="35"/>
    <w:semiHidden/>
    <w:unhideWhenUsed/>
    <w:qFormat/>
    <w:rsid w:val="006F4D9D"/>
    <w:rPr>
      <w:b/>
      <w:bCs/>
      <w:color w:val="5B5B5B" w:themeColor="accent1" w:themeShade="BF"/>
      <w:sz w:val="16"/>
      <w:szCs w:val="16"/>
    </w:rPr>
  </w:style>
  <w:style w:type="paragraph" w:styleId="Sous-titre">
    <w:name w:val="Subtitle"/>
    <w:basedOn w:val="Normal"/>
    <w:next w:val="Normal"/>
    <w:link w:val="Sous-titreCar"/>
    <w:uiPriority w:val="11"/>
    <w:qFormat/>
    <w:rsid w:val="006F4D9D"/>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F4D9D"/>
    <w:rPr>
      <w:caps/>
      <w:color w:val="595959" w:themeColor="text1" w:themeTint="A6"/>
      <w:spacing w:val="10"/>
      <w:sz w:val="24"/>
      <w:szCs w:val="24"/>
    </w:rPr>
  </w:style>
  <w:style w:type="character" w:styleId="lev">
    <w:name w:val="Strong"/>
    <w:uiPriority w:val="22"/>
    <w:qFormat/>
    <w:rsid w:val="006F4D9D"/>
    <w:rPr>
      <w:b/>
      <w:bCs/>
    </w:rPr>
  </w:style>
  <w:style w:type="character" w:styleId="Accentuation">
    <w:name w:val="Emphasis"/>
    <w:uiPriority w:val="20"/>
    <w:qFormat/>
    <w:rsid w:val="006F4D9D"/>
    <w:rPr>
      <w:caps/>
      <w:color w:val="3C3C3C" w:themeColor="accent1" w:themeShade="7F"/>
      <w:spacing w:val="5"/>
    </w:rPr>
  </w:style>
  <w:style w:type="paragraph" w:styleId="Sansinterligne">
    <w:name w:val="No Spacing"/>
    <w:basedOn w:val="Normal"/>
    <w:link w:val="SansinterligneCar"/>
    <w:uiPriority w:val="1"/>
    <w:qFormat/>
    <w:rsid w:val="006F4D9D"/>
    <w:pPr>
      <w:spacing w:after="0" w:line="240" w:lineRule="auto"/>
    </w:pPr>
  </w:style>
  <w:style w:type="character" w:customStyle="1" w:styleId="SansinterligneCar">
    <w:name w:val="Sans interligne Car"/>
    <w:basedOn w:val="Policepardfaut"/>
    <w:link w:val="Sansinterligne"/>
    <w:uiPriority w:val="1"/>
    <w:rsid w:val="006F4D9D"/>
    <w:rPr>
      <w:sz w:val="20"/>
      <w:szCs w:val="20"/>
    </w:rPr>
  </w:style>
  <w:style w:type="paragraph" w:styleId="Paragraphedeliste">
    <w:name w:val="List Paragraph"/>
    <w:basedOn w:val="Normal"/>
    <w:uiPriority w:val="34"/>
    <w:qFormat/>
    <w:rsid w:val="006F4D9D"/>
    <w:pPr>
      <w:ind w:left="720"/>
      <w:contextualSpacing/>
    </w:pPr>
  </w:style>
  <w:style w:type="paragraph" w:styleId="Citation">
    <w:name w:val="Quote"/>
    <w:basedOn w:val="Normal"/>
    <w:next w:val="Normal"/>
    <w:link w:val="CitationCar"/>
    <w:uiPriority w:val="29"/>
    <w:qFormat/>
    <w:rsid w:val="006F4D9D"/>
    <w:rPr>
      <w:i/>
      <w:iCs/>
    </w:rPr>
  </w:style>
  <w:style w:type="character" w:customStyle="1" w:styleId="CitationCar">
    <w:name w:val="Citation Car"/>
    <w:basedOn w:val="Policepardfaut"/>
    <w:link w:val="Citation"/>
    <w:uiPriority w:val="29"/>
    <w:rsid w:val="006F4D9D"/>
    <w:rPr>
      <w:i/>
      <w:iCs/>
      <w:sz w:val="20"/>
      <w:szCs w:val="20"/>
    </w:rPr>
  </w:style>
  <w:style w:type="paragraph" w:styleId="Citationintense">
    <w:name w:val="Intense Quote"/>
    <w:basedOn w:val="Normal"/>
    <w:next w:val="Normal"/>
    <w:link w:val="CitationintenseCar"/>
    <w:uiPriority w:val="30"/>
    <w:qFormat/>
    <w:rsid w:val="006F4D9D"/>
    <w:pPr>
      <w:pBdr>
        <w:top w:val="single" w:sz="4" w:space="10" w:color="7A7A7A" w:themeColor="accent1"/>
        <w:left w:val="single" w:sz="4" w:space="10" w:color="7A7A7A" w:themeColor="accent1"/>
      </w:pBdr>
      <w:spacing w:after="0"/>
      <w:ind w:left="1296" w:right="1152"/>
    </w:pPr>
    <w:rPr>
      <w:i/>
      <w:iCs/>
      <w:color w:val="7A7A7A" w:themeColor="accent1"/>
    </w:rPr>
  </w:style>
  <w:style w:type="character" w:customStyle="1" w:styleId="CitationintenseCar">
    <w:name w:val="Citation intense Car"/>
    <w:basedOn w:val="Policepardfaut"/>
    <w:link w:val="Citationintense"/>
    <w:uiPriority w:val="30"/>
    <w:rsid w:val="006F4D9D"/>
    <w:rPr>
      <w:i/>
      <w:iCs/>
      <w:color w:val="7A7A7A" w:themeColor="accent1"/>
      <w:sz w:val="20"/>
      <w:szCs w:val="20"/>
    </w:rPr>
  </w:style>
  <w:style w:type="character" w:styleId="Emphaseple">
    <w:name w:val="Subtle Emphasis"/>
    <w:uiPriority w:val="19"/>
    <w:qFormat/>
    <w:rsid w:val="006F4D9D"/>
    <w:rPr>
      <w:i/>
      <w:iCs/>
      <w:color w:val="3C3C3C" w:themeColor="accent1" w:themeShade="7F"/>
    </w:rPr>
  </w:style>
  <w:style w:type="character" w:styleId="Emphaseintense">
    <w:name w:val="Intense Emphasis"/>
    <w:uiPriority w:val="21"/>
    <w:qFormat/>
    <w:rsid w:val="006F4D9D"/>
    <w:rPr>
      <w:b/>
      <w:bCs/>
      <w:caps/>
      <w:color w:val="3C3C3C" w:themeColor="accent1" w:themeShade="7F"/>
      <w:spacing w:val="10"/>
    </w:rPr>
  </w:style>
  <w:style w:type="character" w:styleId="Rfrenceple">
    <w:name w:val="Subtle Reference"/>
    <w:uiPriority w:val="31"/>
    <w:qFormat/>
    <w:rsid w:val="006F4D9D"/>
    <w:rPr>
      <w:b/>
      <w:bCs/>
      <w:color w:val="7A7A7A" w:themeColor="accent1"/>
    </w:rPr>
  </w:style>
  <w:style w:type="character" w:styleId="Rfrenceintense">
    <w:name w:val="Intense Reference"/>
    <w:uiPriority w:val="32"/>
    <w:qFormat/>
    <w:rsid w:val="006F4D9D"/>
    <w:rPr>
      <w:b/>
      <w:bCs/>
      <w:i/>
      <w:iCs/>
      <w:caps/>
      <w:color w:val="7A7A7A" w:themeColor="accent1"/>
    </w:rPr>
  </w:style>
  <w:style w:type="character" w:styleId="Titredulivre">
    <w:name w:val="Book Title"/>
    <w:uiPriority w:val="33"/>
    <w:qFormat/>
    <w:rsid w:val="006F4D9D"/>
    <w:rPr>
      <w:b/>
      <w:bCs/>
      <w:i/>
      <w:iCs/>
      <w:spacing w:val="9"/>
    </w:rPr>
  </w:style>
  <w:style w:type="paragraph" w:styleId="En-ttedetabledesmatires">
    <w:name w:val="TOC Heading"/>
    <w:basedOn w:val="Titre1"/>
    <w:next w:val="Normal"/>
    <w:uiPriority w:val="39"/>
    <w:semiHidden/>
    <w:unhideWhenUsed/>
    <w:qFormat/>
    <w:rsid w:val="006F4D9D"/>
    <w:pPr>
      <w:outlineLvl w:val="9"/>
    </w:pPr>
    <w:rPr>
      <w:lang w:bidi="en-US"/>
    </w:rPr>
  </w:style>
  <w:style w:type="paragraph" w:styleId="Textedebulles">
    <w:name w:val="Balloon Text"/>
    <w:basedOn w:val="Normal"/>
    <w:link w:val="TextedebullesCar"/>
    <w:uiPriority w:val="99"/>
    <w:semiHidden/>
    <w:unhideWhenUsed/>
    <w:rsid w:val="006F4D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D9D"/>
    <w:rPr>
      <w:rFonts w:ascii="Tahoma" w:hAnsi="Tahoma" w:cs="Tahoma"/>
      <w:sz w:val="16"/>
      <w:szCs w:val="16"/>
    </w:rPr>
  </w:style>
  <w:style w:type="character" w:styleId="Lienhypertexte">
    <w:name w:val="Hyperlink"/>
    <w:basedOn w:val="Policepardfaut"/>
    <w:uiPriority w:val="99"/>
    <w:unhideWhenUsed/>
    <w:rsid w:val="004A3BC5"/>
    <w:rPr>
      <w:color w:val="CC9900" w:themeColor="hyperlink"/>
      <w:u w:val="single"/>
    </w:rPr>
  </w:style>
  <w:style w:type="table" w:styleId="Grilledutableau">
    <w:name w:val="Table Grid"/>
    <w:basedOn w:val="TableauNormal"/>
    <w:uiPriority w:val="59"/>
    <w:rsid w:val="004A3B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2.xml"/><Relationship Id="rId17" Type="http://schemas.openxmlformats.org/officeDocument/2006/relationships/chart" Target="charts/chart7.xml"/><Relationship Id="rId2" Type="http://schemas.microsoft.com/office/2007/relationships/stylesWithEffects" Target="stylesWithEffects.xml"/><Relationship Id="rId16" Type="http://schemas.openxmlformats.org/officeDocument/2006/relationships/chart" Target="charts/chart6.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chart" Target="charts/chart1.xml"/><Relationship Id="rId5" Type="http://schemas.openxmlformats.org/officeDocument/2006/relationships/diagramData" Target="diagrams/data1.xml"/><Relationship Id="rId15" Type="http://schemas.openxmlformats.org/officeDocument/2006/relationships/chart" Target="charts/chart5.xml"/><Relationship Id="rId10" Type="http://schemas.openxmlformats.org/officeDocument/2006/relationships/hyperlink" Target="mailto:dialogue.structure@cnajep.asso.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ristine\Desktop\Rapport%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fr-FR" sz="1000"/>
              <a:t>Où avez vous le plus développé votre culture politique?</a:t>
            </a:r>
          </a:p>
        </c:rich>
      </c:tx>
      <c:layout/>
      <c:overlay val="0"/>
    </c:title>
    <c:autoTitleDeleted val="0"/>
    <c:view3D>
      <c:rotX val="75"/>
      <c:rotY val="0"/>
      <c:rAngAx val="0"/>
      <c:perspective val="70"/>
    </c:view3D>
    <c:floor>
      <c:thickness val="0"/>
    </c:floor>
    <c:sideWall>
      <c:thickness val="0"/>
    </c:sideWall>
    <c:backWall>
      <c:thickness val="0"/>
    </c:backWall>
    <c:plotArea>
      <c:layout/>
      <c:pie3DChart>
        <c:varyColors val="1"/>
        <c:ser>
          <c:idx val="0"/>
          <c:order val="0"/>
          <c:explosion val="25"/>
          <c:dPt>
            <c:idx val="7"/>
            <c:bubble3D val="0"/>
            <c:spPr>
              <a:solidFill>
                <a:schemeClr val="accent3"/>
              </a:solidFill>
            </c:spPr>
          </c:dPt>
          <c:dLbls>
            <c:dLbl>
              <c:idx val="0"/>
              <c:layout>
                <c:manualLayout>
                  <c:x val="-0.35491939254959692"/>
                  <c:y val="0.11238099261834184"/>
                </c:manualLayout>
              </c:layout>
              <c:showLegendKey val="0"/>
              <c:showVal val="0"/>
              <c:showCatName val="1"/>
              <c:showSerName val="0"/>
              <c:showPercent val="1"/>
              <c:showBubbleSize val="0"/>
            </c:dLbl>
            <c:dLbl>
              <c:idx val="1"/>
              <c:layout>
                <c:manualLayout>
                  <c:x val="-0.26312660705724406"/>
                  <c:y val="3.3287580270410524E-2"/>
                </c:manualLayout>
              </c:layout>
              <c:showLegendKey val="0"/>
              <c:showVal val="0"/>
              <c:showCatName val="1"/>
              <c:showSerName val="0"/>
              <c:showPercent val="1"/>
              <c:showBubbleSize val="0"/>
            </c:dLbl>
            <c:dLbl>
              <c:idx val="5"/>
              <c:layout>
                <c:manualLayout>
                  <c:x val="-9.4807293825113964E-2"/>
                  <c:y val="-4.4505747575741758E-2"/>
                </c:manualLayout>
              </c:layout>
              <c:showLegendKey val="0"/>
              <c:showVal val="0"/>
              <c:showCatName val="1"/>
              <c:showSerName val="0"/>
              <c:showPercent val="1"/>
              <c:showBubbleSize val="0"/>
            </c:dLbl>
            <c:dLbl>
              <c:idx val="8"/>
              <c:layout>
                <c:manualLayout>
                  <c:x val="-5.3796758784653301E-2"/>
                  <c:y val="0.15978054582642054"/>
                </c:manualLayout>
              </c:layout>
              <c:showLegendKey val="0"/>
              <c:showVal val="0"/>
              <c:showCatName val="1"/>
              <c:showSerName val="0"/>
              <c:showPercent val="1"/>
              <c:showBubbleSize val="0"/>
            </c:dLbl>
            <c:txPr>
              <a:bodyPr/>
              <a:lstStyle/>
              <a:p>
                <a:pPr>
                  <a:defRPr sz="800"/>
                </a:pPr>
                <a:endParaRPr lang="fr-FR"/>
              </a:p>
            </c:txPr>
            <c:showLegendKey val="0"/>
            <c:showVal val="0"/>
            <c:showCatName val="1"/>
            <c:showSerName val="0"/>
            <c:showPercent val="1"/>
            <c:showBubbleSize val="0"/>
            <c:showLeaderLines val="1"/>
          </c:dLbls>
          <c:cat>
            <c:strRef>
              <c:f>'Rép chap1'!$A$49:$A$57</c:f>
              <c:strCache>
                <c:ptCount val="9"/>
                <c:pt idx="0">
                  <c:v>Au sein d’un syndicat</c:v>
                </c:pt>
                <c:pt idx="1">
                  <c:v>Aucune de ces réponses</c:v>
                </c:pt>
                <c:pt idx="2">
                  <c:v>Dans un parti politique</c:v>
                </c:pt>
                <c:pt idx="3">
                  <c:v>Sur Internet</c:v>
                </c:pt>
                <c:pt idx="4">
                  <c:v>A l’école</c:v>
                </c:pt>
                <c:pt idx="5">
                  <c:v>Par les médias</c:v>
                </c:pt>
                <c:pt idx="6">
                  <c:v>Entre amis</c:v>
                </c:pt>
                <c:pt idx="7">
                  <c:v>En famille</c:v>
                </c:pt>
                <c:pt idx="8">
                  <c:v>Dans une association de jeunesse</c:v>
                </c:pt>
              </c:strCache>
            </c:strRef>
          </c:cat>
          <c:val>
            <c:numRef>
              <c:f>'Rép chap1'!$B$49:$B$57</c:f>
              <c:numCache>
                <c:formatCode>General</c:formatCode>
                <c:ptCount val="9"/>
                <c:pt idx="0">
                  <c:v>7</c:v>
                </c:pt>
                <c:pt idx="1">
                  <c:v>11</c:v>
                </c:pt>
                <c:pt idx="2">
                  <c:v>21</c:v>
                </c:pt>
                <c:pt idx="3">
                  <c:v>27</c:v>
                </c:pt>
                <c:pt idx="4">
                  <c:v>29</c:v>
                </c:pt>
                <c:pt idx="5">
                  <c:v>45</c:v>
                </c:pt>
                <c:pt idx="6">
                  <c:v>57</c:v>
                </c:pt>
                <c:pt idx="7">
                  <c:v>75</c:v>
                </c:pt>
                <c:pt idx="8">
                  <c:v>117</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50"/>
            </a:pPr>
            <a:r>
              <a:rPr lang="fr-FR" sz="1050"/>
              <a:t>Comprenez-vous les choix de vos décideurs publics?</a:t>
            </a:r>
          </a:p>
        </c:rich>
      </c:tx>
      <c:layout/>
      <c:overlay val="0"/>
    </c:title>
    <c:autoTitleDeleted val="0"/>
    <c:view3D>
      <c:rotX val="60"/>
      <c:rotY val="70"/>
      <c:rAngAx val="0"/>
      <c:perspective val="70"/>
    </c:view3D>
    <c:floor>
      <c:thickness val="0"/>
    </c:floor>
    <c:sideWall>
      <c:thickness val="0"/>
    </c:sideWall>
    <c:backWall>
      <c:thickness val="0"/>
    </c:backWall>
    <c:plotArea>
      <c:layout/>
      <c:pie3DChart>
        <c:varyColors val="1"/>
        <c:ser>
          <c:idx val="0"/>
          <c:order val="0"/>
          <c:explosion val="25"/>
          <c:dLbls>
            <c:txPr>
              <a:bodyPr/>
              <a:lstStyle/>
              <a:p>
                <a:pPr>
                  <a:defRPr sz="800"/>
                </a:pPr>
                <a:endParaRPr lang="fr-FR"/>
              </a:p>
            </c:txPr>
            <c:showLegendKey val="0"/>
            <c:showVal val="0"/>
            <c:showCatName val="1"/>
            <c:showSerName val="0"/>
            <c:showPercent val="1"/>
            <c:showBubbleSize val="0"/>
            <c:showLeaderLines val="1"/>
          </c:dLbls>
          <c:cat>
            <c:strRef>
              <c:f>'Rép chap2'!$A$83:$A$87</c:f>
              <c:strCache>
                <c:ptCount val="5"/>
                <c:pt idx="0">
                  <c:v>Je ne sais pas…</c:v>
                </c:pt>
                <c:pt idx="1">
                  <c:v>Non, pas du tout!</c:v>
                </c:pt>
                <c:pt idx="2">
                  <c:v>Non, peu.</c:v>
                </c:pt>
                <c:pt idx="3">
                  <c:v>Oui, assez.</c:v>
                </c:pt>
                <c:pt idx="4">
                  <c:v>Oui, beaucoup!</c:v>
                </c:pt>
              </c:strCache>
            </c:strRef>
          </c:cat>
          <c:val>
            <c:numRef>
              <c:f>'Rép chap2'!$B$83:$B$87</c:f>
              <c:numCache>
                <c:formatCode>General</c:formatCode>
                <c:ptCount val="5"/>
                <c:pt idx="0">
                  <c:v>41</c:v>
                </c:pt>
                <c:pt idx="1">
                  <c:v>44</c:v>
                </c:pt>
                <c:pt idx="2">
                  <c:v>152</c:v>
                </c:pt>
                <c:pt idx="3">
                  <c:v>135</c:v>
                </c:pt>
                <c:pt idx="4">
                  <c:v>17</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fr-FR" sz="1000"/>
              <a:t>Quelles activités</a:t>
            </a:r>
            <a:r>
              <a:rPr lang="fr-FR" sz="1000" baseline="0"/>
              <a:t> permettent le mieux d'instaurer confiance et compréhension?</a:t>
            </a:r>
            <a:endParaRPr lang="fr-FR" sz="1000"/>
          </a:p>
        </c:rich>
      </c:tx>
      <c:layout>
        <c:manualLayout>
          <c:xMode val="edge"/>
          <c:yMode val="edge"/>
          <c:x val="0.13425287356321838"/>
          <c:y val="1.7699115044247787E-2"/>
        </c:manualLayout>
      </c:layout>
      <c:overlay val="0"/>
    </c:title>
    <c:autoTitleDeleted val="0"/>
    <c:plotArea>
      <c:layout/>
      <c:barChart>
        <c:barDir val="bar"/>
        <c:grouping val="stacked"/>
        <c:varyColors val="0"/>
        <c:ser>
          <c:idx val="0"/>
          <c:order val="0"/>
          <c:invertIfNegative val="0"/>
          <c:dPt>
            <c:idx val="0"/>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invertIfNegative val="0"/>
            <c:bubble3D val="0"/>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4"/>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5"/>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6"/>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7"/>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8"/>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Pt>
            <c:idx val="9"/>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10"/>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cat>
            <c:strRef>
              <c:f>'Rép chap2'!$A$156:$A$166</c:f>
              <c:strCache>
                <c:ptCount val="11"/>
                <c:pt idx="0">
                  <c:v>Participation à un meeting</c:v>
                </c:pt>
                <c:pt idx="1">
                  <c:v>Organisation de manif</c:v>
                </c:pt>
                <c:pt idx="2">
                  <c:v>Journées des jeunes députés</c:v>
                </c:pt>
                <c:pt idx="3">
                  <c:v>Action Syndicale</c:v>
                </c:pt>
                <c:pt idx="4">
                  <c:v>Consultations en lignes</c:v>
                </c:pt>
                <c:pt idx="5">
                  <c:v>Conseils de jeunes et d'enfants</c:v>
                </c:pt>
                <c:pt idx="6">
                  <c:v>Projets d'échanges de jeunes </c:v>
                </c:pt>
                <c:pt idx="7">
                  <c:v>Organisation de débats</c:v>
                </c:pt>
                <c:pt idx="8">
                  <c:v>Actions citoyennes locales</c:v>
                </c:pt>
                <c:pt idx="9">
                  <c:v>Rencontres jeunes-élus </c:v>
                </c:pt>
                <c:pt idx="10">
                  <c:v>Engagement associatif</c:v>
                </c:pt>
              </c:strCache>
            </c:strRef>
          </c:cat>
          <c:val>
            <c:numRef>
              <c:f>'Rép chap2'!$C$156:$C$166</c:f>
              <c:numCache>
                <c:formatCode>0%</c:formatCode>
                <c:ptCount val="11"/>
                <c:pt idx="0">
                  <c:v>6.174496644295302E-2</c:v>
                </c:pt>
                <c:pt idx="1">
                  <c:v>6.7114093959731544E-2</c:v>
                </c:pt>
                <c:pt idx="2">
                  <c:v>8.1879194630872482E-2</c:v>
                </c:pt>
                <c:pt idx="3">
                  <c:v>8.5906040268456371E-2</c:v>
                </c:pt>
                <c:pt idx="4">
                  <c:v>0.14630872483221477</c:v>
                </c:pt>
                <c:pt idx="5">
                  <c:v>0.1919463087248322</c:v>
                </c:pt>
                <c:pt idx="6">
                  <c:v>0.21073825503355703</c:v>
                </c:pt>
                <c:pt idx="7">
                  <c:v>0.3530201342281879</c:v>
                </c:pt>
                <c:pt idx="8">
                  <c:v>0.35973154362416104</c:v>
                </c:pt>
                <c:pt idx="9">
                  <c:v>0.3758389261744966</c:v>
                </c:pt>
                <c:pt idx="10">
                  <c:v>0.40134228187919463</c:v>
                </c:pt>
              </c:numCache>
            </c:numRef>
          </c:val>
        </c:ser>
        <c:dLbls>
          <c:showLegendKey val="0"/>
          <c:showVal val="0"/>
          <c:showCatName val="0"/>
          <c:showSerName val="0"/>
          <c:showPercent val="0"/>
          <c:showBubbleSize val="0"/>
        </c:dLbls>
        <c:gapWidth val="55"/>
        <c:overlap val="100"/>
        <c:axId val="90724992"/>
        <c:axId val="96076160"/>
      </c:barChart>
      <c:catAx>
        <c:axId val="90724992"/>
        <c:scaling>
          <c:orientation val="minMax"/>
        </c:scaling>
        <c:delete val="0"/>
        <c:axPos val="l"/>
        <c:majorTickMark val="none"/>
        <c:minorTickMark val="none"/>
        <c:tickLblPos val="nextTo"/>
        <c:txPr>
          <a:bodyPr/>
          <a:lstStyle/>
          <a:p>
            <a:pPr>
              <a:defRPr sz="800"/>
            </a:pPr>
            <a:endParaRPr lang="fr-FR"/>
          </a:p>
        </c:txPr>
        <c:crossAx val="96076160"/>
        <c:crosses val="autoZero"/>
        <c:auto val="1"/>
        <c:lblAlgn val="ctr"/>
        <c:lblOffset val="100"/>
        <c:noMultiLvlLbl val="0"/>
      </c:catAx>
      <c:valAx>
        <c:axId val="96076160"/>
        <c:scaling>
          <c:orientation val="minMax"/>
        </c:scaling>
        <c:delete val="0"/>
        <c:axPos val="b"/>
        <c:majorGridlines/>
        <c:numFmt formatCode="0%" sourceLinked="1"/>
        <c:majorTickMark val="none"/>
        <c:minorTickMark val="none"/>
        <c:tickLblPos val="nextTo"/>
        <c:crossAx val="9072499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50"/>
            </a:pPr>
            <a:r>
              <a:rPr lang="fr-FR" sz="1050"/>
              <a:t>Quelles sont les étapes d'une prise de décision les plus ...</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'Rép chap3'!$D$81</c:f>
              <c:strCache>
                <c:ptCount val="1"/>
                <c:pt idx="0">
                  <c:v>… abordables.</c:v>
                </c:pt>
              </c:strCache>
            </c:strRef>
          </c:tx>
          <c:invertIfNegative val="0"/>
          <c:cat>
            <c:strRef>
              <c:f>'Rép chap3'!$A$82:$A$89</c:f>
              <c:strCache>
                <c:ptCount val="8"/>
                <c:pt idx="0">
                  <c:v>La négociation</c:v>
                </c:pt>
                <c:pt idx="1">
                  <c:v>Les consultations</c:v>
                </c:pt>
                <c:pt idx="2">
                  <c:v>La construction budgétaire</c:v>
                </c:pt>
                <c:pt idx="3">
                  <c:v>Le suivi d'une politique</c:v>
                </c:pt>
                <c:pt idx="4">
                  <c:v>L'évaluation d'une politique</c:v>
                </c:pt>
                <c:pt idx="5">
                  <c:v>La mise en œuvre d'une politique</c:v>
                </c:pt>
                <c:pt idx="6">
                  <c:v>La conception d'une politique</c:v>
                </c:pt>
                <c:pt idx="7">
                  <c:v>Le choix des sujets prioritaires</c:v>
                </c:pt>
              </c:strCache>
            </c:strRef>
          </c:cat>
          <c:val>
            <c:numRef>
              <c:f>'Rép chap3'!$D$82:$D$89</c:f>
              <c:numCache>
                <c:formatCode>0%</c:formatCode>
                <c:ptCount val="8"/>
                <c:pt idx="0">
                  <c:v>0.13647058823529409</c:v>
                </c:pt>
                <c:pt idx="1">
                  <c:v>0.53176470588235292</c:v>
                </c:pt>
                <c:pt idx="2">
                  <c:v>7.0588235294117646E-2</c:v>
                </c:pt>
                <c:pt idx="3">
                  <c:v>0.22823529411764704</c:v>
                </c:pt>
                <c:pt idx="4">
                  <c:v>0.29411764705882348</c:v>
                </c:pt>
                <c:pt idx="5">
                  <c:v>0.24235294117647058</c:v>
                </c:pt>
                <c:pt idx="6">
                  <c:v>0.29176470588235293</c:v>
                </c:pt>
                <c:pt idx="7">
                  <c:v>0.55529411764705883</c:v>
                </c:pt>
              </c:numCache>
            </c:numRef>
          </c:val>
        </c:ser>
        <c:ser>
          <c:idx val="1"/>
          <c:order val="1"/>
          <c:tx>
            <c:strRef>
              <c:f>'Rép chap3'!$F$81</c:f>
              <c:strCache>
                <c:ptCount val="1"/>
                <c:pt idx="0">
                  <c:v>… nécessaires.</c:v>
                </c:pt>
              </c:strCache>
            </c:strRef>
          </c:tx>
          <c:invertIfNegative val="0"/>
          <c:dLbls>
            <c:dLbl>
              <c:idx val="1"/>
              <c:layout>
                <c:manualLayout>
                  <c:x val="2.1299254526091587E-2"/>
                  <c:y val="-2.807017543859648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'Rép chap3'!$A$82:$A$89</c:f>
              <c:strCache>
                <c:ptCount val="8"/>
                <c:pt idx="0">
                  <c:v>La négociation</c:v>
                </c:pt>
                <c:pt idx="1">
                  <c:v>Les consultations</c:v>
                </c:pt>
                <c:pt idx="2">
                  <c:v>La construction budgétaire</c:v>
                </c:pt>
                <c:pt idx="3">
                  <c:v>Le suivi d'une politique</c:v>
                </c:pt>
                <c:pt idx="4">
                  <c:v>L'évaluation d'une politique</c:v>
                </c:pt>
                <c:pt idx="5">
                  <c:v>La mise en œuvre d'une politique</c:v>
                </c:pt>
                <c:pt idx="6">
                  <c:v>La conception d'une politique</c:v>
                </c:pt>
                <c:pt idx="7">
                  <c:v>Le choix des sujets prioritaires</c:v>
                </c:pt>
              </c:strCache>
            </c:strRef>
          </c:cat>
          <c:val>
            <c:numRef>
              <c:f>'Rép chap3'!$F$82:$F$89</c:f>
              <c:numCache>
                <c:formatCode>0%</c:formatCode>
                <c:ptCount val="8"/>
                <c:pt idx="0">
                  <c:v>0.23058823529411762</c:v>
                </c:pt>
                <c:pt idx="1">
                  <c:v>0.2541176470588235</c:v>
                </c:pt>
                <c:pt idx="2">
                  <c:v>0.26117647058823529</c:v>
                </c:pt>
                <c:pt idx="3">
                  <c:v>0.33647058823529408</c:v>
                </c:pt>
                <c:pt idx="4">
                  <c:v>0.38588235294117645</c:v>
                </c:pt>
                <c:pt idx="5">
                  <c:v>0.47058823529411759</c:v>
                </c:pt>
                <c:pt idx="6">
                  <c:v>0.5505882352941176</c:v>
                </c:pt>
                <c:pt idx="7">
                  <c:v>0.60235294117647054</c:v>
                </c:pt>
              </c:numCache>
            </c:numRef>
          </c:val>
        </c:ser>
        <c:dLbls>
          <c:showLegendKey val="0"/>
          <c:showVal val="1"/>
          <c:showCatName val="0"/>
          <c:showSerName val="0"/>
          <c:showPercent val="0"/>
          <c:showBubbleSize val="0"/>
        </c:dLbls>
        <c:gapWidth val="150"/>
        <c:shape val="box"/>
        <c:axId val="96087424"/>
        <c:axId val="96103808"/>
        <c:axId val="0"/>
      </c:bar3DChart>
      <c:catAx>
        <c:axId val="96087424"/>
        <c:scaling>
          <c:orientation val="minMax"/>
        </c:scaling>
        <c:delete val="0"/>
        <c:axPos val="b"/>
        <c:majorTickMark val="none"/>
        <c:minorTickMark val="none"/>
        <c:tickLblPos val="nextTo"/>
        <c:txPr>
          <a:bodyPr/>
          <a:lstStyle/>
          <a:p>
            <a:pPr>
              <a:defRPr sz="800"/>
            </a:pPr>
            <a:endParaRPr lang="fr-FR"/>
          </a:p>
        </c:txPr>
        <c:crossAx val="96103808"/>
        <c:crosses val="autoZero"/>
        <c:auto val="1"/>
        <c:lblAlgn val="ctr"/>
        <c:lblOffset val="100"/>
        <c:noMultiLvlLbl val="0"/>
      </c:catAx>
      <c:valAx>
        <c:axId val="96103808"/>
        <c:scaling>
          <c:orientation val="minMax"/>
        </c:scaling>
        <c:delete val="1"/>
        <c:axPos val="l"/>
        <c:numFmt formatCode="0%" sourceLinked="1"/>
        <c:majorTickMark val="out"/>
        <c:minorTickMark val="none"/>
        <c:tickLblPos val="nextTo"/>
        <c:crossAx val="96087424"/>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fr-FR" sz="1050"/>
              <a:t>Vous sentez-vous</a:t>
            </a:r>
            <a:r>
              <a:rPr lang="fr-FR" sz="1050" baseline="0"/>
              <a:t> impliqué dans la construction des politiques de jeunesse?</a:t>
            </a:r>
            <a:endParaRPr lang="fr-FR" sz="1050"/>
          </a:p>
        </c:rich>
      </c:tx>
      <c:layout>
        <c:manualLayout>
          <c:xMode val="edge"/>
          <c:yMode val="edge"/>
          <c:x val="7.2622673434856178E-2"/>
          <c:y val="2.689721421709894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0059910421645056"/>
                  <c:y val="1.0114714681643815E-2"/>
                </c:manualLayout>
              </c:layout>
              <c:showLegendKey val="0"/>
              <c:showVal val="0"/>
              <c:showCatName val="1"/>
              <c:showSerName val="0"/>
              <c:showPercent val="1"/>
              <c:showBubbleSize val="0"/>
            </c:dLbl>
            <c:dLbl>
              <c:idx val="1"/>
              <c:layout>
                <c:manualLayout>
                  <c:x val="9.2847181415755861E-2"/>
                  <c:y val="6.0062037699832975E-2"/>
                </c:manualLayout>
              </c:layout>
              <c:showLegendKey val="0"/>
              <c:showVal val="0"/>
              <c:showCatName val="1"/>
              <c:showSerName val="0"/>
              <c:showPercent val="1"/>
              <c:showBubbleSize val="0"/>
            </c:dLbl>
            <c:dLbl>
              <c:idx val="2"/>
              <c:spPr/>
              <c:txPr>
                <a:bodyPr/>
                <a:lstStyle/>
                <a:p>
                  <a:pPr>
                    <a:defRPr sz="800" b="1"/>
                  </a:pPr>
                  <a:endParaRPr lang="fr-FR"/>
                </a:p>
              </c:txPr>
              <c:showLegendKey val="0"/>
              <c:showVal val="0"/>
              <c:showCatName val="1"/>
              <c:showSerName val="0"/>
              <c:showPercent val="1"/>
              <c:showBubbleSize val="0"/>
            </c:dLbl>
            <c:txPr>
              <a:bodyPr/>
              <a:lstStyle/>
              <a:p>
                <a:pPr>
                  <a:defRPr sz="800"/>
                </a:pPr>
                <a:endParaRPr lang="fr-FR"/>
              </a:p>
            </c:txPr>
            <c:showLegendKey val="0"/>
            <c:showVal val="0"/>
            <c:showCatName val="1"/>
            <c:showSerName val="0"/>
            <c:showPercent val="1"/>
            <c:showBubbleSize val="0"/>
            <c:showLeaderLines val="1"/>
          </c:dLbls>
          <c:cat>
            <c:strRef>
              <c:f>'Rép chap 4'!$A$54:$A$58</c:f>
              <c:strCache>
                <c:ptCount val="5"/>
                <c:pt idx="0">
                  <c:v>Je ne sais pas…</c:v>
                </c:pt>
                <c:pt idx="1">
                  <c:v>Non, pas du tout!</c:v>
                </c:pt>
                <c:pt idx="2">
                  <c:v>Non, peu.</c:v>
                </c:pt>
                <c:pt idx="3">
                  <c:v>Oui, assez.</c:v>
                </c:pt>
                <c:pt idx="4">
                  <c:v>Oui, beaucoup!</c:v>
                </c:pt>
              </c:strCache>
            </c:strRef>
          </c:cat>
          <c:val>
            <c:numRef>
              <c:f>'Rép chap 4'!$B$54:$B$58</c:f>
              <c:numCache>
                <c:formatCode>General</c:formatCode>
                <c:ptCount val="5"/>
                <c:pt idx="0">
                  <c:v>12</c:v>
                </c:pt>
                <c:pt idx="1">
                  <c:v>62</c:v>
                </c:pt>
                <c:pt idx="2">
                  <c:v>182</c:v>
                </c:pt>
                <c:pt idx="3">
                  <c:v>80</c:v>
                </c:pt>
                <c:pt idx="4">
                  <c:v>53</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fr-FR" sz="1200"/>
              <a:t>Comment souhaiteriez vous être engagé?</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50515469350115016"/>
          <c:y val="0.12840579710144928"/>
          <c:w val="0.49484530649884978"/>
          <c:h val="0.85420289855072462"/>
        </c:manualLayout>
      </c:layout>
      <c:bar3DChart>
        <c:barDir val="bar"/>
        <c:grouping val="stacked"/>
        <c:varyColors val="0"/>
        <c:ser>
          <c:idx val="0"/>
          <c:order val="0"/>
          <c:invertIfNegative val="0"/>
          <c:dPt>
            <c:idx val="0"/>
            <c:invertIfNegative val="0"/>
            <c:bubble3D val="0"/>
            <c:spPr>
              <a:solidFill>
                <a:schemeClr val="accent5"/>
              </a:solidFill>
            </c:spPr>
          </c:dPt>
          <c:dPt>
            <c:idx val="1"/>
            <c:invertIfNegative val="0"/>
            <c:bubble3D val="0"/>
            <c:spPr>
              <a:solidFill>
                <a:schemeClr val="accent6"/>
              </a:solidFill>
            </c:spPr>
          </c:dPt>
          <c:dPt>
            <c:idx val="2"/>
            <c:invertIfNegative val="0"/>
            <c:bubble3D val="0"/>
            <c:spPr>
              <a:solidFill>
                <a:schemeClr val="tx2"/>
              </a:solidFill>
            </c:spPr>
          </c:dPt>
          <c:dPt>
            <c:idx val="3"/>
            <c:invertIfNegative val="0"/>
            <c:bubble3D val="0"/>
            <c:spPr>
              <a:solidFill>
                <a:schemeClr val="accent1"/>
              </a:solidFill>
            </c:spPr>
          </c:dPt>
          <c:dPt>
            <c:idx val="4"/>
            <c:invertIfNegative val="0"/>
            <c:bubble3D val="0"/>
            <c:spPr>
              <a:solidFill>
                <a:schemeClr val="accent2"/>
              </a:solidFill>
            </c:spPr>
          </c:dPt>
          <c:dPt>
            <c:idx val="5"/>
            <c:invertIfNegative val="0"/>
            <c:bubble3D val="0"/>
            <c:spPr>
              <a:solidFill>
                <a:schemeClr val="accent3"/>
              </a:solidFill>
            </c:spPr>
          </c:dPt>
          <c:dPt>
            <c:idx val="6"/>
            <c:invertIfNegative val="0"/>
            <c:bubble3D val="0"/>
            <c:spPr>
              <a:solidFill>
                <a:schemeClr val="accent4"/>
              </a:solidFill>
            </c:spPr>
          </c:dPt>
          <c:dPt>
            <c:idx val="7"/>
            <c:invertIfNegative val="0"/>
            <c:bubble3D val="0"/>
            <c:spPr>
              <a:solidFill>
                <a:schemeClr val="accent5"/>
              </a:solidFill>
            </c:spPr>
          </c:dPt>
          <c:dPt>
            <c:idx val="8"/>
            <c:invertIfNegative val="0"/>
            <c:bubble3D val="0"/>
            <c:spPr>
              <a:solidFill>
                <a:schemeClr val="accent6"/>
              </a:solidFill>
            </c:spPr>
          </c:dPt>
          <c:dLbls>
            <c:dLbl>
              <c:idx val="0"/>
              <c:spPr>
                <a:noFill/>
              </c:spPr>
              <c:txPr>
                <a:bodyPr/>
                <a:lstStyle/>
                <a:p>
                  <a:pPr>
                    <a:defRPr/>
                  </a:pPr>
                  <a:endParaRPr lang="fr-FR"/>
                </a:p>
              </c:txPr>
              <c:showLegendKey val="0"/>
              <c:showVal val="1"/>
              <c:showCatName val="0"/>
              <c:showSerName val="0"/>
              <c:showPercent val="0"/>
              <c:showBubbleSize val="0"/>
            </c:dLbl>
            <c:showLegendKey val="0"/>
            <c:showVal val="1"/>
            <c:showCatName val="0"/>
            <c:showSerName val="0"/>
            <c:showPercent val="0"/>
            <c:showBubbleSize val="0"/>
            <c:showLeaderLines val="0"/>
          </c:dLbls>
          <c:cat>
            <c:strRef>
              <c:f>'Rép chap5'!$A$54:$A$62</c:f>
              <c:strCache>
                <c:ptCount val="9"/>
                <c:pt idx="0">
                  <c:v>En adhérant à un syndicat</c:v>
                </c:pt>
                <c:pt idx="1">
                  <c:v>En organisant une manifestation</c:v>
                </c:pt>
                <c:pt idx="2">
                  <c:v>En adhérant à un parti politique</c:v>
                </c:pt>
                <c:pt idx="3">
                  <c:v>En se présentant à une élection</c:v>
                </c:pt>
                <c:pt idx="4">
                  <c:v>En s'informant plus</c:v>
                </c:pt>
                <c:pt idx="5">
                  <c:v>En participant à une consultation en ligne</c:v>
                </c:pt>
                <c:pt idx="6">
                  <c:v>En participant à des réunions publiques</c:v>
                </c:pt>
                <c:pt idx="7">
                  <c:v>En s'engageant dans une association</c:v>
                </c:pt>
                <c:pt idx="8">
                  <c:v>En participant à un projet de jeunes</c:v>
                </c:pt>
              </c:strCache>
            </c:strRef>
          </c:cat>
          <c:val>
            <c:numRef>
              <c:f>'Rép chap5'!$C$54:$C$62</c:f>
              <c:numCache>
                <c:formatCode>0%</c:formatCode>
                <c:ptCount val="9"/>
                <c:pt idx="0">
                  <c:v>0.12209302325581395</c:v>
                </c:pt>
                <c:pt idx="1">
                  <c:v>0.16279069767441862</c:v>
                </c:pt>
                <c:pt idx="2">
                  <c:v>0.21802325581395349</c:v>
                </c:pt>
                <c:pt idx="3">
                  <c:v>0.36627906976744184</c:v>
                </c:pt>
                <c:pt idx="4">
                  <c:v>0.3808139534883721</c:v>
                </c:pt>
                <c:pt idx="5">
                  <c:v>0.41860465116279066</c:v>
                </c:pt>
                <c:pt idx="6">
                  <c:v>0.46802325581395349</c:v>
                </c:pt>
                <c:pt idx="7">
                  <c:v>0.52034883720930236</c:v>
                </c:pt>
                <c:pt idx="8">
                  <c:v>0.54651162790697672</c:v>
                </c:pt>
              </c:numCache>
            </c:numRef>
          </c:val>
        </c:ser>
        <c:dLbls>
          <c:showLegendKey val="0"/>
          <c:showVal val="1"/>
          <c:showCatName val="0"/>
          <c:showSerName val="0"/>
          <c:showPercent val="0"/>
          <c:showBubbleSize val="0"/>
        </c:dLbls>
        <c:gapWidth val="95"/>
        <c:gapDepth val="95"/>
        <c:shape val="box"/>
        <c:axId val="96285824"/>
        <c:axId val="96287360"/>
        <c:axId val="0"/>
      </c:bar3DChart>
      <c:catAx>
        <c:axId val="96285824"/>
        <c:scaling>
          <c:orientation val="minMax"/>
        </c:scaling>
        <c:delete val="0"/>
        <c:axPos val="l"/>
        <c:majorTickMark val="none"/>
        <c:minorTickMark val="none"/>
        <c:tickLblPos val="nextTo"/>
        <c:txPr>
          <a:bodyPr/>
          <a:lstStyle/>
          <a:p>
            <a:pPr>
              <a:defRPr sz="800"/>
            </a:pPr>
            <a:endParaRPr lang="fr-FR"/>
          </a:p>
        </c:txPr>
        <c:crossAx val="96287360"/>
        <c:crosses val="autoZero"/>
        <c:auto val="1"/>
        <c:lblAlgn val="ctr"/>
        <c:lblOffset val="100"/>
        <c:noMultiLvlLbl val="0"/>
      </c:catAx>
      <c:valAx>
        <c:axId val="96287360"/>
        <c:scaling>
          <c:orientation val="minMax"/>
        </c:scaling>
        <c:delete val="1"/>
        <c:axPos val="b"/>
        <c:numFmt formatCode="0%" sourceLinked="1"/>
        <c:majorTickMark val="none"/>
        <c:minorTickMark val="none"/>
        <c:tickLblPos val="nextTo"/>
        <c:crossAx val="9628582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fr-FR" sz="1200"/>
              <a:t>Avec quels outils pourrait-on</a:t>
            </a:r>
            <a:r>
              <a:rPr lang="fr-FR" sz="1200" baseline="0"/>
              <a:t> favoriser la participation des jeunes?</a:t>
            </a:r>
            <a:endParaRPr lang="fr-FR" sz="1200"/>
          </a:p>
        </c:rich>
      </c:tx>
      <c:layout>
        <c:manualLayout>
          <c:xMode val="edge"/>
          <c:yMode val="edge"/>
          <c:x val="0.11598600174978128"/>
          <c:y val="0"/>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spPr>
              <a:solidFill>
                <a:schemeClr val="tx1"/>
              </a:solidFill>
            </c:spPr>
          </c:dPt>
          <c:dPt>
            <c:idx val="1"/>
            <c:invertIfNegative val="0"/>
            <c:bubble3D val="0"/>
            <c:spPr>
              <a:solidFill>
                <a:schemeClr val="accent4"/>
              </a:solidFill>
            </c:spPr>
          </c:dPt>
          <c:dPt>
            <c:idx val="2"/>
            <c:invertIfNegative val="0"/>
            <c:bubble3D val="0"/>
            <c:spPr>
              <a:solidFill>
                <a:schemeClr val="accent5"/>
              </a:solidFill>
            </c:spPr>
          </c:dPt>
          <c:dPt>
            <c:idx val="4"/>
            <c:invertIfNegative val="0"/>
            <c:bubble3D val="0"/>
            <c:spPr>
              <a:solidFill>
                <a:schemeClr val="accent6"/>
              </a:solidFill>
            </c:spPr>
          </c:dPt>
          <c:dPt>
            <c:idx val="5"/>
            <c:invertIfNegative val="0"/>
            <c:bubble3D val="0"/>
            <c:spPr>
              <a:solidFill>
                <a:schemeClr val="accent3"/>
              </a:solidFill>
            </c:spPr>
          </c:dPt>
          <c:dPt>
            <c:idx val="6"/>
            <c:invertIfNegative val="0"/>
            <c:bubble3D val="0"/>
            <c:spPr>
              <a:solidFill>
                <a:schemeClr val="tx2"/>
              </a:solidFill>
            </c:spPr>
          </c:dPt>
          <c:dPt>
            <c:idx val="7"/>
            <c:invertIfNegative val="0"/>
            <c:bubble3D val="0"/>
            <c:spPr>
              <a:solidFill>
                <a:schemeClr val="accent2"/>
              </a:solidFill>
            </c:spPr>
          </c:dPt>
          <c:cat>
            <c:strRef>
              <c:f>'Rép chap5'!$A$141:$A$148</c:f>
              <c:strCache>
                <c:ptCount val="8"/>
                <c:pt idx="0">
                  <c:v>Autre</c:v>
                </c:pt>
                <c:pt idx="1">
                  <c:v>Newsletter</c:v>
                </c:pt>
                <c:pt idx="2">
                  <c:v>MOOC</c:v>
                </c:pt>
                <c:pt idx="3">
                  <c:v>E-mail</c:v>
                </c:pt>
                <c:pt idx="4">
                  <c:v>Live de débats</c:v>
                </c:pt>
                <c:pt idx="5">
                  <c:v>Applications mobiles</c:v>
                </c:pt>
                <c:pt idx="6">
                  <c:v>Sites Internet</c:v>
                </c:pt>
                <c:pt idx="7">
                  <c:v>Réseaux sociaux</c:v>
                </c:pt>
              </c:strCache>
            </c:strRef>
          </c:cat>
          <c:val>
            <c:numRef>
              <c:f>'Rép chap5'!$C$141:$C$148</c:f>
              <c:numCache>
                <c:formatCode>0%</c:formatCode>
                <c:ptCount val="8"/>
                <c:pt idx="0">
                  <c:v>4.4378698224852069E-2</c:v>
                </c:pt>
                <c:pt idx="1">
                  <c:v>0.28106508875739644</c:v>
                </c:pt>
                <c:pt idx="2">
                  <c:v>0.29881656804733725</c:v>
                </c:pt>
                <c:pt idx="3">
                  <c:v>0.31065088757396447</c:v>
                </c:pt>
                <c:pt idx="4">
                  <c:v>0.34615384615384615</c:v>
                </c:pt>
                <c:pt idx="5">
                  <c:v>0.56213017751479288</c:v>
                </c:pt>
                <c:pt idx="6">
                  <c:v>0.65680473372781067</c:v>
                </c:pt>
                <c:pt idx="7">
                  <c:v>0.86982248520710059</c:v>
                </c:pt>
              </c:numCache>
            </c:numRef>
          </c:val>
        </c:ser>
        <c:dLbls>
          <c:showLegendKey val="0"/>
          <c:showVal val="1"/>
          <c:showCatName val="0"/>
          <c:showSerName val="0"/>
          <c:showPercent val="0"/>
          <c:showBubbleSize val="0"/>
        </c:dLbls>
        <c:gapWidth val="150"/>
        <c:shape val="box"/>
        <c:axId val="96323456"/>
        <c:axId val="96324992"/>
        <c:axId val="0"/>
      </c:bar3DChart>
      <c:catAx>
        <c:axId val="96323456"/>
        <c:scaling>
          <c:orientation val="minMax"/>
        </c:scaling>
        <c:delete val="0"/>
        <c:axPos val="l"/>
        <c:majorTickMark val="none"/>
        <c:minorTickMark val="none"/>
        <c:tickLblPos val="nextTo"/>
        <c:txPr>
          <a:bodyPr/>
          <a:lstStyle/>
          <a:p>
            <a:pPr>
              <a:defRPr sz="800"/>
            </a:pPr>
            <a:endParaRPr lang="fr-FR"/>
          </a:p>
        </c:txPr>
        <c:crossAx val="96324992"/>
        <c:crosses val="autoZero"/>
        <c:auto val="1"/>
        <c:lblAlgn val="ctr"/>
        <c:lblOffset val="100"/>
        <c:noMultiLvlLbl val="0"/>
      </c:catAx>
      <c:valAx>
        <c:axId val="96324992"/>
        <c:scaling>
          <c:orientation val="minMax"/>
        </c:scaling>
        <c:delete val="1"/>
        <c:axPos val="b"/>
        <c:numFmt formatCode="0%" sourceLinked="1"/>
        <c:majorTickMark val="out"/>
        <c:minorTickMark val="none"/>
        <c:tickLblPos val="nextTo"/>
        <c:crossAx val="96323456"/>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E30E7-EC71-427D-AD0B-8B2137716618}"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fr-FR"/>
        </a:p>
      </dgm:t>
    </dgm:pt>
    <dgm:pt modelId="{DFA48135-EF75-479F-B153-49838EA2AC29}">
      <dgm:prSet phldrT="[Texte]"/>
      <dgm:spPr/>
      <dgm:t>
        <a:bodyPr/>
        <a:lstStyle/>
        <a:p>
          <a:r>
            <a:rPr lang="fr-FR"/>
            <a:t>Conférence Européenne de la Jeunesse</a:t>
          </a:r>
        </a:p>
      </dgm:t>
    </dgm:pt>
    <dgm:pt modelId="{2D1C953F-7344-4634-BCF2-EC25E226DFD7}" type="parTrans" cxnId="{BF621935-E5D5-4219-BBEF-E3003FCC8EDE}">
      <dgm:prSet/>
      <dgm:spPr/>
      <dgm:t>
        <a:bodyPr/>
        <a:lstStyle/>
        <a:p>
          <a:endParaRPr lang="fr-FR"/>
        </a:p>
      </dgm:t>
    </dgm:pt>
    <dgm:pt modelId="{53B650B4-BCE0-4072-85B2-F4B8722BBB63}" type="sibTrans" cxnId="{BF621935-E5D5-4219-BBEF-E3003FCC8EDE}">
      <dgm:prSet/>
      <dgm:spPr/>
      <dgm:t>
        <a:bodyPr/>
        <a:lstStyle/>
        <a:p>
          <a:endParaRPr lang="fr-FR"/>
        </a:p>
      </dgm:t>
    </dgm:pt>
    <dgm:pt modelId="{BBA7BAA0-66D3-4B6E-AFFA-7E91FA3CA22D}">
      <dgm:prSet phldrT="[Texte]"/>
      <dgm:spPr/>
      <dgm:t>
        <a:bodyPr/>
        <a:lstStyle/>
        <a:p>
          <a:r>
            <a:rPr lang="fr-FR"/>
            <a:t>Consultation jeunes</a:t>
          </a:r>
        </a:p>
      </dgm:t>
    </dgm:pt>
    <dgm:pt modelId="{03F7479D-204C-4E83-A477-5E8ED26982B1}" type="parTrans" cxnId="{74F566F8-E657-42FC-8040-A8FA9364AA13}">
      <dgm:prSet/>
      <dgm:spPr/>
      <dgm:t>
        <a:bodyPr/>
        <a:lstStyle/>
        <a:p>
          <a:endParaRPr lang="fr-FR"/>
        </a:p>
      </dgm:t>
    </dgm:pt>
    <dgm:pt modelId="{1E27A3AD-F74C-40F9-A1F9-4C1E6DCEE3F9}" type="sibTrans" cxnId="{74F566F8-E657-42FC-8040-A8FA9364AA13}">
      <dgm:prSet/>
      <dgm:spPr/>
      <dgm:t>
        <a:bodyPr/>
        <a:lstStyle/>
        <a:p>
          <a:endParaRPr lang="fr-FR"/>
        </a:p>
      </dgm:t>
    </dgm:pt>
    <dgm:pt modelId="{15287D99-EBA8-4665-BF3F-AD45DB4161BE}">
      <dgm:prSet phldrT="[Texte]"/>
      <dgm:spPr/>
      <dgm:t>
        <a:bodyPr/>
        <a:lstStyle/>
        <a:p>
          <a:r>
            <a:rPr lang="fr-FR" b="1"/>
            <a:t>Consultation organisations de jeunesse</a:t>
          </a:r>
        </a:p>
      </dgm:t>
    </dgm:pt>
    <dgm:pt modelId="{3C3B5F50-67CD-4F25-AD30-E5BC96406CE4}" type="parTrans" cxnId="{0378DC91-C937-4992-A8BE-AAF42B42D469}">
      <dgm:prSet/>
      <dgm:spPr/>
      <dgm:t>
        <a:bodyPr/>
        <a:lstStyle/>
        <a:p>
          <a:endParaRPr lang="fr-FR"/>
        </a:p>
      </dgm:t>
    </dgm:pt>
    <dgm:pt modelId="{E28A49C9-EEF1-44C7-8B2F-EB9BE92E62C9}" type="sibTrans" cxnId="{0378DC91-C937-4992-A8BE-AAF42B42D469}">
      <dgm:prSet/>
      <dgm:spPr/>
      <dgm:t>
        <a:bodyPr/>
        <a:lstStyle/>
        <a:p>
          <a:endParaRPr lang="fr-FR"/>
        </a:p>
      </dgm:t>
    </dgm:pt>
    <dgm:pt modelId="{D2EA0DA2-C524-4117-9CB8-F5E8AC4A682B}">
      <dgm:prSet phldrT="[Texte]"/>
      <dgm:spPr/>
      <dgm:t>
        <a:bodyPr/>
        <a:lstStyle/>
        <a:p>
          <a:r>
            <a:rPr lang="fr-FR"/>
            <a:t>Conférence Européenne de la Jeunesse</a:t>
          </a:r>
        </a:p>
      </dgm:t>
    </dgm:pt>
    <dgm:pt modelId="{FC06E4ED-9E68-4198-99C4-948335AED002}" type="parTrans" cxnId="{A1A30512-E432-4D67-B2C1-6CC3BE1DA8F0}">
      <dgm:prSet/>
      <dgm:spPr/>
      <dgm:t>
        <a:bodyPr/>
        <a:lstStyle/>
        <a:p>
          <a:endParaRPr lang="fr-FR"/>
        </a:p>
      </dgm:t>
    </dgm:pt>
    <dgm:pt modelId="{3C9D3EA6-4C80-48C6-9E6A-36FD8F166303}" type="sibTrans" cxnId="{A1A30512-E432-4D67-B2C1-6CC3BE1DA8F0}">
      <dgm:prSet/>
      <dgm:spPr/>
      <dgm:t>
        <a:bodyPr/>
        <a:lstStyle/>
        <a:p>
          <a:endParaRPr lang="fr-FR"/>
        </a:p>
      </dgm:t>
    </dgm:pt>
    <dgm:pt modelId="{716A8D57-0701-4035-9394-C2E25366932F}">
      <dgm:prSet phldrT="[Texte]"/>
      <dgm:spPr/>
      <dgm:t>
        <a:bodyPr/>
        <a:lstStyle/>
        <a:p>
          <a:r>
            <a:rPr lang="fr-FR"/>
            <a:t>Projet de résolution</a:t>
          </a:r>
        </a:p>
      </dgm:t>
    </dgm:pt>
    <dgm:pt modelId="{6D0F4846-7192-44B4-B8C0-4A4CD8AED778}" type="parTrans" cxnId="{C7C2CD58-13D9-43A2-9782-4A71422D457C}">
      <dgm:prSet/>
      <dgm:spPr/>
      <dgm:t>
        <a:bodyPr/>
        <a:lstStyle/>
        <a:p>
          <a:endParaRPr lang="fr-FR"/>
        </a:p>
      </dgm:t>
    </dgm:pt>
    <dgm:pt modelId="{CFA1E0FF-2992-417D-8539-7FE0859BA6A1}" type="sibTrans" cxnId="{C7C2CD58-13D9-43A2-9782-4A71422D457C}">
      <dgm:prSet/>
      <dgm:spPr/>
      <dgm:t>
        <a:bodyPr/>
        <a:lstStyle/>
        <a:p>
          <a:endParaRPr lang="fr-FR"/>
        </a:p>
      </dgm:t>
    </dgm:pt>
    <dgm:pt modelId="{9A593111-BCF8-465C-94ED-88BFF0F29B26}">
      <dgm:prSet phldrT="[Texte]"/>
      <dgm:spPr/>
      <dgm:t>
        <a:bodyPr/>
        <a:lstStyle/>
        <a:p>
          <a:r>
            <a:rPr lang="fr-FR"/>
            <a:t>Conférence Européenne de la Jeunesse</a:t>
          </a:r>
        </a:p>
      </dgm:t>
    </dgm:pt>
    <dgm:pt modelId="{D410A2D7-1C4F-4202-9068-9F45AF9C763E}" type="parTrans" cxnId="{C000F2AB-9C3E-46B0-B4FE-FE0F279F6263}">
      <dgm:prSet/>
      <dgm:spPr/>
      <dgm:t>
        <a:bodyPr/>
        <a:lstStyle/>
        <a:p>
          <a:endParaRPr lang="fr-FR"/>
        </a:p>
      </dgm:t>
    </dgm:pt>
    <dgm:pt modelId="{96591ACB-AACA-4A29-8B5E-7A61BAEBC6D9}" type="sibTrans" cxnId="{C000F2AB-9C3E-46B0-B4FE-FE0F279F6263}">
      <dgm:prSet/>
      <dgm:spPr/>
      <dgm:t>
        <a:bodyPr/>
        <a:lstStyle/>
        <a:p>
          <a:endParaRPr lang="fr-FR"/>
        </a:p>
      </dgm:t>
    </dgm:pt>
    <dgm:pt modelId="{15C3543D-62EF-41A3-BD0B-EFFBBB111329}">
      <dgm:prSet phldrT="[Texte]"/>
      <dgm:spPr/>
      <dgm:t>
        <a:bodyPr/>
        <a:lstStyle/>
        <a:p>
          <a:r>
            <a:rPr lang="fr-FR"/>
            <a:t>Consolidation de la position française</a:t>
          </a:r>
        </a:p>
      </dgm:t>
    </dgm:pt>
    <dgm:pt modelId="{037F1818-E2AE-42CE-BA18-17F8286C6B4B}" type="parTrans" cxnId="{2837F140-1D97-4DD4-85DB-C520A788213E}">
      <dgm:prSet/>
      <dgm:spPr/>
      <dgm:t>
        <a:bodyPr/>
        <a:lstStyle/>
        <a:p>
          <a:endParaRPr lang="fr-FR"/>
        </a:p>
      </dgm:t>
    </dgm:pt>
    <dgm:pt modelId="{5351540B-AE0B-481B-94B2-D5DAF89D060D}" type="sibTrans" cxnId="{2837F140-1D97-4DD4-85DB-C520A788213E}">
      <dgm:prSet/>
      <dgm:spPr/>
      <dgm:t>
        <a:bodyPr/>
        <a:lstStyle/>
        <a:p>
          <a:endParaRPr lang="fr-FR"/>
        </a:p>
      </dgm:t>
    </dgm:pt>
    <dgm:pt modelId="{40E2FD94-DE84-4762-B7BA-6EABD3CF13D4}">
      <dgm:prSet phldrT="[Texte]"/>
      <dgm:spPr/>
      <dgm:t>
        <a:bodyPr/>
        <a:lstStyle/>
        <a:p>
          <a:r>
            <a:rPr lang="fr-FR"/>
            <a:t>Débat sur le projet de résolution</a:t>
          </a:r>
        </a:p>
      </dgm:t>
    </dgm:pt>
    <dgm:pt modelId="{03E3BD9B-1C55-48D5-B48B-EA464E94F6B8}" type="parTrans" cxnId="{737A39D5-9BD1-4145-AA14-15EADD889794}">
      <dgm:prSet/>
      <dgm:spPr/>
      <dgm:t>
        <a:bodyPr/>
        <a:lstStyle/>
        <a:p>
          <a:endParaRPr lang="fr-FR"/>
        </a:p>
      </dgm:t>
    </dgm:pt>
    <dgm:pt modelId="{184A4BA7-B6A1-479D-AEC2-580CDB7414E4}" type="sibTrans" cxnId="{737A39D5-9BD1-4145-AA14-15EADD889794}">
      <dgm:prSet/>
      <dgm:spPr/>
      <dgm:t>
        <a:bodyPr/>
        <a:lstStyle/>
        <a:p>
          <a:endParaRPr lang="fr-FR"/>
        </a:p>
      </dgm:t>
    </dgm:pt>
    <dgm:pt modelId="{893363FB-63C5-49E8-8F0C-057744034F02}">
      <dgm:prSet phldrT="[Texte]"/>
      <dgm:spPr/>
      <dgm:t>
        <a:bodyPr/>
        <a:lstStyle/>
        <a:p>
          <a:r>
            <a:rPr lang="fr-FR"/>
            <a:t>Adoption de la résolution</a:t>
          </a:r>
        </a:p>
      </dgm:t>
    </dgm:pt>
    <dgm:pt modelId="{59AB56E5-C7B4-4535-918B-EDDB339F11D0}" type="parTrans" cxnId="{777EBD26-7C5E-41F1-990F-CF9CB9F3ABBD}">
      <dgm:prSet/>
      <dgm:spPr/>
      <dgm:t>
        <a:bodyPr/>
        <a:lstStyle/>
        <a:p>
          <a:endParaRPr lang="fr-FR"/>
        </a:p>
      </dgm:t>
    </dgm:pt>
    <dgm:pt modelId="{A3A2D41E-E6CB-42D1-A1DA-2CE4FE83F9DA}" type="sibTrans" cxnId="{777EBD26-7C5E-41F1-990F-CF9CB9F3ABBD}">
      <dgm:prSet/>
      <dgm:spPr/>
      <dgm:t>
        <a:bodyPr/>
        <a:lstStyle/>
        <a:p>
          <a:endParaRPr lang="fr-FR"/>
        </a:p>
      </dgm:t>
    </dgm:pt>
    <dgm:pt modelId="{BC6DCB44-818D-4FD7-85AD-2409CFC1217D}" type="pres">
      <dgm:prSet presAssocID="{875E30E7-EC71-427D-AD0B-8B2137716618}" presName="Name0" presStyleCnt="0">
        <dgm:presLayoutVars>
          <dgm:dir/>
        </dgm:presLayoutVars>
      </dgm:prSet>
      <dgm:spPr/>
      <dgm:t>
        <a:bodyPr/>
        <a:lstStyle/>
        <a:p>
          <a:endParaRPr lang="fr-FR"/>
        </a:p>
      </dgm:t>
    </dgm:pt>
    <dgm:pt modelId="{A8B6491D-CE86-4E9C-9ADA-153177938F71}" type="pres">
      <dgm:prSet presAssocID="{DFA48135-EF75-479F-B153-49838EA2AC29}" presName="parComposite" presStyleCnt="0"/>
      <dgm:spPr/>
    </dgm:pt>
    <dgm:pt modelId="{5B012785-DEE7-48B4-9A74-6E002A54AB8B}" type="pres">
      <dgm:prSet presAssocID="{DFA48135-EF75-479F-B153-49838EA2AC29}" presName="parBigCircle" presStyleLbl="node0" presStyleIdx="0" presStyleCnt="3"/>
      <dgm:spPr/>
    </dgm:pt>
    <dgm:pt modelId="{77BC629E-F9B3-4D24-95B8-422BD7E55884}" type="pres">
      <dgm:prSet presAssocID="{DFA48135-EF75-479F-B153-49838EA2AC29}" presName="parTx" presStyleLbl="revTx" presStyleIdx="0" presStyleCnt="15"/>
      <dgm:spPr/>
      <dgm:t>
        <a:bodyPr/>
        <a:lstStyle/>
        <a:p>
          <a:endParaRPr lang="fr-FR"/>
        </a:p>
      </dgm:t>
    </dgm:pt>
    <dgm:pt modelId="{8546693E-79A2-4437-BA1D-B8C13E224CF7}" type="pres">
      <dgm:prSet presAssocID="{DFA48135-EF75-479F-B153-49838EA2AC29}" presName="bSpace" presStyleCnt="0"/>
      <dgm:spPr/>
    </dgm:pt>
    <dgm:pt modelId="{F0B42CDE-F2F8-43EC-AC56-EEED5DE7B9A9}" type="pres">
      <dgm:prSet presAssocID="{DFA48135-EF75-479F-B153-49838EA2AC29}" presName="parBackupNorm" presStyleCnt="0"/>
      <dgm:spPr/>
    </dgm:pt>
    <dgm:pt modelId="{21C5CEBB-4758-478B-8320-EC3C1F1C1EF1}" type="pres">
      <dgm:prSet presAssocID="{53B650B4-BCE0-4072-85B2-F4B8722BBB63}" presName="parSpace" presStyleCnt="0"/>
      <dgm:spPr/>
    </dgm:pt>
    <dgm:pt modelId="{9C05BF5D-D0E0-4967-A9AE-CB16D1A4AA47}" type="pres">
      <dgm:prSet presAssocID="{BBA7BAA0-66D3-4B6E-AFFA-7E91FA3CA22D}" presName="desBackupLeftNorm" presStyleCnt="0"/>
      <dgm:spPr/>
    </dgm:pt>
    <dgm:pt modelId="{36F9318F-B1E2-408E-9D49-E7989404907A}" type="pres">
      <dgm:prSet presAssocID="{BBA7BAA0-66D3-4B6E-AFFA-7E91FA3CA22D}" presName="desComposite" presStyleCnt="0"/>
      <dgm:spPr/>
    </dgm:pt>
    <dgm:pt modelId="{E0474550-F86F-4D88-BBD6-742C7CBD4FDD}" type="pres">
      <dgm:prSet presAssocID="{BBA7BAA0-66D3-4B6E-AFFA-7E91FA3CA22D}" presName="desCircle" presStyleLbl="node1" presStyleIdx="0" presStyleCnt="6"/>
      <dgm:spPr/>
    </dgm:pt>
    <dgm:pt modelId="{FFE7E089-32FA-4599-8D73-37CFDCE0E298}" type="pres">
      <dgm:prSet presAssocID="{BBA7BAA0-66D3-4B6E-AFFA-7E91FA3CA22D}" presName="chTx" presStyleLbl="revTx" presStyleIdx="1" presStyleCnt="15"/>
      <dgm:spPr/>
      <dgm:t>
        <a:bodyPr/>
        <a:lstStyle/>
        <a:p>
          <a:endParaRPr lang="fr-FR"/>
        </a:p>
      </dgm:t>
    </dgm:pt>
    <dgm:pt modelId="{86AE338D-5838-4D08-A582-6BFD0561AED6}" type="pres">
      <dgm:prSet presAssocID="{BBA7BAA0-66D3-4B6E-AFFA-7E91FA3CA22D}" presName="desTx" presStyleLbl="revTx" presStyleIdx="2" presStyleCnt="15">
        <dgm:presLayoutVars>
          <dgm:bulletEnabled val="1"/>
        </dgm:presLayoutVars>
      </dgm:prSet>
      <dgm:spPr/>
    </dgm:pt>
    <dgm:pt modelId="{5238E091-2A31-43DD-BE53-888F1B6CD827}" type="pres">
      <dgm:prSet presAssocID="{BBA7BAA0-66D3-4B6E-AFFA-7E91FA3CA22D}" presName="desBackupRightNorm" presStyleCnt="0"/>
      <dgm:spPr/>
    </dgm:pt>
    <dgm:pt modelId="{E0A4B1DC-267D-4E07-99A8-A9FD00ED9EFD}" type="pres">
      <dgm:prSet presAssocID="{1E27A3AD-F74C-40F9-A1F9-4C1E6DCEE3F9}" presName="desSpace" presStyleCnt="0"/>
      <dgm:spPr/>
    </dgm:pt>
    <dgm:pt modelId="{8A7713BE-C3EB-484D-AC0B-5FECDE2FE64E}" type="pres">
      <dgm:prSet presAssocID="{15287D99-EBA8-4665-BF3F-AD45DB4161BE}" presName="desBackupLeftNorm" presStyleCnt="0"/>
      <dgm:spPr/>
    </dgm:pt>
    <dgm:pt modelId="{2AA3D0D4-F978-4F30-827A-FBCAF3B3BEAC}" type="pres">
      <dgm:prSet presAssocID="{15287D99-EBA8-4665-BF3F-AD45DB4161BE}" presName="desComposite" presStyleCnt="0"/>
      <dgm:spPr/>
    </dgm:pt>
    <dgm:pt modelId="{D460A2B1-C621-4B74-9BB6-655BA939FC21}" type="pres">
      <dgm:prSet presAssocID="{15287D99-EBA8-4665-BF3F-AD45DB4161BE}" presName="desCircle" presStyleLbl="node1" presStyleIdx="1" presStyleCnt="6"/>
      <dgm:spPr>
        <a:solidFill>
          <a:schemeClr val="accent5"/>
        </a:solidFill>
      </dgm:spPr>
    </dgm:pt>
    <dgm:pt modelId="{25FC0725-C2AA-48A3-84C2-6B8A7B9E3A2B}" type="pres">
      <dgm:prSet presAssocID="{15287D99-EBA8-4665-BF3F-AD45DB4161BE}" presName="chTx" presStyleLbl="revTx" presStyleIdx="3" presStyleCnt="15"/>
      <dgm:spPr/>
      <dgm:t>
        <a:bodyPr/>
        <a:lstStyle/>
        <a:p>
          <a:endParaRPr lang="fr-FR"/>
        </a:p>
      </dgm:t>
    </dgm:pt>
    <dgm:pt modelId="{92882B6D-027B-4017-88C3-6DA59E27F15F}" type="pres">
      <dgm:prSet presAssocID="{15287D99-EBA8-4665-BF3F-AD45DB4161BE}" presName="desTx" presStyleLbl="revTx" presStyleIdx="4" presStyleCnt="15">
        <dgm:presLayoutVars>
          <dgm:bulletEnabled val="1"/>
        </dgm:presLayoutVars>
      </dgm:prSet>
      <dgm:spPr/>
    </dgm:pt>
    <dgm:pt modelId="{F10AFC5D-13C9-44E8-85A2-D1829D693936}" type="pres">
      <dgm:prSet presAssocID="{15287D99-EBA8-4665-BF3F-AD45DB4161BE}" presName="desBackupRightNorm" presStyleCnt="0"/>
      <dgm:spPr/>
    </dgm:pt>
    <dgm:pt modelId="{CD749C95-C10C-4098-8B11-1EAA5F300A78}" type="pres">
      <dgm:prSet presAssocID="{E28A49C9-EEF1-44C7-8B2F-EB9BE92E62C9}" presName="desSpace" presStyleCnt="0"/>
      <dgm:spPr/>
    </dgm:pt>
    <dgm:pt modelId="{9E43CEAF-CED6-47A8-AAF8-A4CABF5DF2C0}" type="pres">
      <dgm:prSet presAssocID="{15C3543D-62EF-41A3-BD0B-EFFBBB111329}" presName="desBackupLeftNorm" presStyleCnt="0"/>
      <dgm:spPr/>
    </dgm:pt>
    <dgm:pt modelId="{1E60CA74-2803-42F2-83A7-A49B2C5C2CD5}" type="pres">
      <dgm:prSet presAssocID="{15C3543D-62EF-41A3-BD0B-EFFBBB111329}" presName="desComposite" presStyleCnt="0"/>
      <dgm:spPr/>
    </dgm:pt>
    <dgm:pt modelId="{74238CDC-CEAD-47CE-9B21-47CE4028680A}" type="pres">
      <dgm:prSet presAssocID="{15C3543D-62EF-41A3-BD0B-EFFBBB111329}" presName="desCircle" presStyleLbl="node1" presStyleIdx="2" presStyleCnt="6"/>
      <dgm:spPr/>
    </dgm:pt>
    <dgm:pt modelId="{7D0FA411-7A18-421E-8529-61D2D17A87E0}" type="pres">
      <dgm:prSet presAssocID="{15C3543D-62EF-41A3-BD0B-EFFBBB111329}" presName="chTx" presStyleLbl="revTx" presStyleIdx="5" presStyleCnt="15"/>
      <dgm:spPr/>
      <dgm:t>
        <a:bodyPr/>
        <a:lstStyle/>
        <a:p>
          <a:endParaRPr lang="fr-FR"/>
        </a:p>
      </dgm:t>
    </dgm:pt>
    <dgm:pt modelId="{22DC7775-0DB1-4716-A76C-13D3A91B2036}" type="pres">
      <dgm:prSet presAssocID="{15C3543D-62EF-41A3-BD0B-EFFBBB111329}" presName="desTx" presStyleLbl="revTx" presStyleIdx="6" presStyleCnt="15">
        <dgm:presLayoutVars>
          <dgm:bulletEnabled val="1"/>
        </dgm:presLayoutVars>
      </dgm:prSet>
      <dgm:spPr/>
    </dgm:pt>
    <dgm:pt modelId="{8AFB2606-75E8-43CB-805E-AF645104B8CD}" type="pres">
      <dgm:prSet presAssocID="{15C3543D-62EF-41A3-BD0B-EFFBBB111329}" presName="desBackupRightNorm" presStyleCnt="0"/>
      <dgm:spPr/>
    </dgm:pt>
    <dgm:pt modelId="{EA9D3EBD-457E-403A-9D6B-25ED90051DEC}" type="pres">
      <dgm:prSet presAssocID="{5351540B-AE0B-481B-94B2-D5DAF89D060D}" presName="desSpace" presStyleCnt="0"/>
      <dgm:spPr/>
    </dgm:pt>
    <dgm:pt modelId="{4FDCC0DF-B405-4536-9E86-4426BE911566}" type="pres">
      <dgm:prSet presAssocID="{D2EA0DA2-C524-4117-9CB8-F5E8AC4A682B}" presName="parComposite" presStyleCnt="0"/>
      <dgm:spPr/>
    </dgm:pt>
    <dgm:pt modelId="{1F874680-06B1-4F1D-9915-CBFB90ECAB43}" type="pres">
      <dgm:prSet presAssocID="{D2EA0DA2-C524-4117-9CB8-F5E8AC4A682B}" presName="parBigCircle" presStyleLbl="node0" presStyleIdx="1" presStyleCnt="3"/>
      <dgm:spPr/>
    </dgm:pt>
    <dgm:pt modelId="{6C7E5A5A-2002-4B74-A60E-6155D0B01F62}" type="pres">
      <dgm:prSet presAssocID="{D2EA0DA2-C524-4117-9CB8-F5E8AC4A682B}" presName="parTx" presStyleLbl="revTx" presStyleIdx="7" presStyleCnt="15"/>
      <dgm:spPr/>
      <dgm:t>
        <a:bodyPr/>
        <a:lstStyle/>
        <a:p>
          <a:endParaRPr lang="fr-FR"/>
        </a:p>
      </dgm:t>
    </dgm:pt>
    <dgm:pt modelId="{7A371768-9D19-4E1A-9015-6681992CAD74}" type="pres">
      <dgm:prSet presAssocID="{D2EA0DA2-C524-4117-9CB8-F5E8AC4A682B}" presName="bSpace" presStyleCnt="0"/>
      <dgm:spPr/>
    </dgm:pt>
    <dgm:pt modelId="{B765C38D-536E-4A48-829D-E6349E1403D6}" type="pres">
      <dgm:prSet presAssocID="{D2EA0DA2-C524-4117-9CB8-F5E8AC4A682B}" presName="parBackupNorm" presStyleCnt="0"/>
      <dgm:spPr/>
    </dgm:pt>
    <dgm:pt modelId="{B7F0644B-372B-4474-8010-7BA8B1A4F0B8}" type="pres">
      <dgm:prSet presAssocID="{3C9D3EA6-4C80-48C6-9E6A-36FD8F166303}" presName="parSpace" presStyleCnt="0"/>
      <dgm:spPr/>
    </dgm:pt>
    <dgm:pt modelId="{D6BD2553-7EAD-4AF1-86BA-BC438EF2EECF}" type="pres">
      <dgm:prSet presAssocID="{716A8D57-0701-4035-9394-C2E25366932F}" presName="desBackupLeftNorm" presStyleCnt="0"/>
      <dgm:spPr/>
    </dgm:pt>
    <dgm:pt modelId="{97B1641E-1E3C-45DE-8D0A-686EBFE6BC1D}" type="pres">
      <dgm:prSet presAssocID="{716A8D57-0701-4035-9394-C2E25366932F}" presName="desComposite" presStyleCnt="0"/>
      <dgm:spPr/>
    </dgm:pt>
    <dgm:pt modelId="{F7B62BC1-A586-47BF-99FE-A8B96C5D5653}" type="pres">
      <dgm:prSet presAssocID="{716A8D57-0701-4035-9394-C2E25366932F}" presName="desCircle" presStyleLbl="node1" presStyleIdx="3" presStyleCnt="6"/>
      <dgm:spPr/>
    </dgm:pt>
    <dgm:pt modelId="{CBEDA5C2-8A75-4950-BCF6-D34AB34270F1}" type="pres">
      <dgm:prSet presAssocID="{716A8D57-0701-4035-9394-C2E25366932F}" presName="chTx" presStyleLbl="revTx" presStyleIdx="8" presStyleCnt="15"/>
      <dgm:spPr/>
      <dgm:t>
        <a:bodyPr/>
        <a:lstStyle/>
        <a:p>
          <a:endParaRPr lang="fr-FR"/>
        </a:p>
      </dgm:t>
    </dgm:pt>
    <dgm:pt modelId="{DB28AD2D-D1FF-43A5-B4A8-DCFA6D772357}" type="pres">
      <dgm:prSet presAssocID="{716A8D57-0701-4035-9394-C2E25366932F}" presName="desTx" presStyleLbl="revTx" presStyleIdx="9" presStyleCnt="15">
        <dgm:presLayoutVars>
          <dgm:bulletEnabled val="1"/>
        </dgm:presLayoutVars>
      </dgm:prSet>
      <dgm:spPr/>
    </dgm:pt>
    <dgm:pt modelId="{1A8CE9A1-0F0B-428E-9D58-68C6BED5A8F6}" type="pres">
      <dgm:prSet presAssocID="{716A8D57-0701-4035-9394-C2E25366932F}" presName="desBackupRightNorm" presStyleCnt="0"/>
      <dgm:spPr/>
    </dgm:pt>
    <dgm:pt modelId="{E40D4FEC-4671-4B05-BD9D-E3289063DA9B}" type="pres">
      <dgm:prSet presAssocID="{CFA1E0FF-2992-417D-8539-7FE0859BA6A1}" presName="desSpace" presStyleCnt="0"/>
      <dgm:spPr/>
    </dgm:pt>
    <dgm:pt modelId="{A4D41684-BBB8-4843-8F11-2F664A497374}" type="pres">
      <dgm:prSet presAssocID="{40E2FD94-DE84-4762-B7BA-6EABD3CF13D4}" presName="desBackupLeftNorm" presStyleCnt="0"/>
      <dgm:spPr/>
    </dgm:pt>
    <dgm:pt modelId="{34F757A8-99AD-4C39-99D3-CD6CF88E3D9C}" type="pres">
      <dgm:prSet presAssocID="{40E2FD94-DE84-4762-B7BA-6EABD3CF13D4}" presName="desComposite" presStyleCnt="0"/>
      <dgm:spPr/>
    </dgm:pt>
    <dgm:pt modelId="{3803EBBA-D980-43A4-8426-20BFD2C566B3}" type="pres">
      <dgm:prSet presAssocID="{40E2FD94-DE84-4762-B7BA-6EABD3CF13D4}" presName="desCircle" presStyleLbl="node1" presStyleIdx="4" presStyleCnt="6"/>
      <dgm:spPr/>
    </dgm:pt>
    <dgm:pt modelId="{6DB1DECD-F376-46C9-BCBB-1425B50625BC}" type="pres">
      <dgm:prSet presAssocID="{40E2FD94-DE84-4762-B7BA-6EABD3CF13D4}" presName="chTx" presStyleLbl="revTx" presStyleIdx="10" presStyleCnt="15"/>
      <dgm:spPr/>
      <dgm:t>
        <a:bodyPr/>
        <a:lstStyle/>
        <a:p>
          <a:endParaRPr lang="fr-FR"/>
        </a:p>
      </dgm:t>
    </dgm:pt>
    <dgm:pt modelId="{AC6B1D2E-863D-4E8B-83E4-478A4B1F8CAF}" type="pres">
      <dgm:prSet presAssocID="{40E2FD94-DE84-4762-B7BA-6EABD3CF13D4}" presName="desTx" presStyleLbl="revTx" presStyleIdx="11" presStyleCnt="15">
        <dgm:presLayoutVars>
          <dgm:bulletEnabled val="1"/>
        </dgm:presLayoutVars>
      </dgm:prSet>
      <dgm:spPr/>
    </dgm:pt>
    <dgm:pt modelId="{5BF2BE31-1F1E-48D5-A7CF-8310E7783883}" type="pres">
      <dgm:prSet presAssocID="{40E2FD94-DE84-4762-B7BA-6EABD3CF13D4}" presName="desBackupRightNorm" presStyleCnt="0"/>
      <dgm:spPr/>
    </dgm:pt>
    <dgm:pt modelId="{8DE5606F-AA66-4459-B17E-7C7E72809724}" type="pres">
      <dgm:prSet presAssocID="{184A4BA7-B6A1-479D-AEC2-580CDB7414E4}" presName="desSpace" presStyleCnt="0"/>
      <dgm:spPr/>
    </dgm:pt>
    <dgm:pt modelId="{D91CD2AB-142C-4417-AF3A-766D0CB72277}" type="pres">
      <dgm:prSet presAssocID="{9A593111-BCF8-465C-94ED-88BFF0F29B26}" presName="parComposite" presStyleCnt="0"/>
      <dgm:spPr/>
    </dgm:pt>
    <dgm:pt modelId="{B01403C9-7B95-4173-AEE4-60147235AD2A}" type="pres">
      <dgm:prSet presAssocID="{9A593111-BCF8-465C-94ED-88BFF0F29B26}" presName="parBigCircle" presStyleLbl="node0" presStyleIdx="2" presStyleCnt="3"/>
      <dgm:spPr/>
    </dgm:pt>
    <dgm:pt modelId="{B910F536-C6A5-4AB4-8DB8-9823F5AF0131}" type="pres">
      <dgm:prSet presAssocID="{9A593111-BCF8-465C-94ED-88BFF0F29B26}" presName="parTx" presStyleLbl="revTx" presStyleIdx="12" presStyleCnt="15"/>
      <dgm:spPr/>
      <dgm:t>
        <a:bodyPr/>
        <a:lstStyle/>
        <a:p>
          <a:endParaRPr lang="fr-FR"/>
        </a:p>
      </dgm:t>
    </dgm:pt>
    <dgm:pt modelId="{0C9386D6-4221-4B51-A28B-6F6FD8A230F7}" type="pres">
      <dgm:prSet presAssocID="{9A593111-BCF8-465C-94ED-88BFF0F29B26}" presName="bSpace" presStyleCnt="0"/>
      <dgm:spPr/>
    </dgm:pt>
    <dgm:pt modelId="{5BBAFCC1-0935-4122-9788-E09BB26692B2}" type="pres">
      <dgm:prSet presAssocID="{9A593111-BCF8-465C-94ED-88BFF0F29B26}" presName="parBackupNorm" presStyleCnt="0"/>
      <dgm:spPr/>
    </dgm:pt>
    <dgm:pt modelId="{49591E79-414F-4CF9-898F-89EEAFCB4B90}" type="pres">
      <dgm:prSet presAssocID="{96591ACB-AACA-4A29-8B5E-7A61BAEBC6D9}" presName="parSpace" presStyleCnt="0"/>
      <dgm:spPr/>
    </dgm:pt>
    <dgm:pt modelId="{2C7FEB9C-BD17-4E4D-AADA-724AFD7A738D}" type="pres">
      <dgm:prSet presAssocID="{893363FB-63C5-49E8-8F0C-057744034F02}" presName="desBackupLeftNorm" presStyleCnt="0"/>
      <dgm:spPr/>
    </dgm:pt>
    <dgm:pt modelId="{59C90887-20A6-449D-A64F-BDDC89ED4FDD}" type="pres">
      <dgm:prSet presAssocID="{893363FB-63C5-49E8-8F0C-057744034F02}" presName="desComposite" presStyleCnt="0"/>
      <dgm:spPr/>
    </dgm:pt>
    <dgm:pt modelId="{63B56F86-E6C6-42CC-A527-910D56B9B1C0}" type="pres">
      <dgm:prSet presAssocID="{893363FB-63C5-49E8-8F0C-057744034F02}" presName="desCircle" presStyleLbl="node1" presStyleIdx="5" presStyleCnt="6"/>
      <dgm:spPr/>
    </dgm:pt>
    <dgm:pt modelId="{9AF07C03-8F06-4C9D-B39E-CF7FB4739E24}" type="pres">
      <dgm:prSet presAssocID="{893363FB-63C5-49E8-8F0C-057744034F02}" presName="chTx" presStyleLbl="revTx" presStyleIdx="13" presStyleCnt="15"/>
      <dgm:spPr/>
      <dgm:t>
        <a:bodyPr/>
        <a:lstStyle/>
        <a:p>
          <a:endParaRPr lang="fr-FR"/>
        </a:p>
      </dgm:t>
    </dgm:pt>
    <dgm:pt modelId="{9D2F2FE4-4C6E-4150-9572-1DA30EE356E8}" type="pres">
      <dgm:prSet presAssocID="{893363FB-63C5-49E8-8F0C-057744034F02}" presName="desTx" presStyleLbl="revTx" presStyleIdx="14" presStyleCnt="15">
        <dgm:presLayoutVars>
          <dgm:bulletEnabled val="1"/>
        </dgm:presLayoutVars>
      </dgm:prSet>
      <dgm:spPr/>
    </dgm:pt>
    <dgm:pt modelId="{4A350A03-7F98-4956-8AF8-550598230FEB}" type="pres">
      <dgm:prSet presAssocID="{893363FB-63C5-49E8-8F0C-057744034F02}" presName="desBackupRightNorm" presStyleCnt="0"/>
      <dgm:spPr/>
    </dgm:pt>
    <dgm:pt modelId="{77561BAA-7593-48B6-B440-5049B3E7393E}" type="pres">
      <dgm:prSet presAssocID="{A3A2D41E-E6CB-42D1-A1DA-2CE4FE83F9DA}" presName="desSpace" presStyleCnt="0"/>
      <dgm:spPr/>
    </dgm:pt>
  </dgm:ptLst>
  <dgm:cxnLst>
    <dgm:cxn modelId="{662396F5-9FF5-4E04-AE8B-D5BF83DB729E}" type="presOf" srcId="{9A593111-BCF8-465C-94ED-88BFF0F29B26}" destId="{B910F536-C6A5-4AB4-8DB8-9823F5AF0131}" srcOrd="0" destOrd="0" presId="urn:microsoft.com/office/officeart/2008/layout/CircleAccentTimeline"/>
    <dgm:cxn modelId="{74F566F8-E657-42FC-8040-A8FA9364AA13}" srcId="{DFA48135-EF75-479F-B153-49838EA2AC29}" destId="{BBA7BAA0-66D3-4B6E-AFFA-7E91FA3CA22D}" srcOrd="0" destOrd="0" parTransId="{03F7479D-204C-4E83-A477-5E8ED26982B1}" sibTransId="{1E27A3AD-F74C-40F9-A1F9-4C1E6DCEE3F9}"/>
    <dgm:cxn modelId="{0378DC91-C937-4992-A8BE-AAF42B42D469}" srcId="{DFA48135-EF75-479F-B153-49838EA2AC29}" destId="{15287D99-EBA8-4665-BF3F-AD45DB4161BE}" srcOrd="1" destOrd="0" parTransId="{3C3B5F50-67CD-4F25-AD30-E5BC96406CE4}" sibTransId="{E28A49C9-EEF1-44C7-8B2F-EB9BE92E62C9}"/>
    <dgm:cxn modelId="{3D228099-2C1D-488F-80FE-10372356D155}" type="presOf" srcId="{893363FB-63C5-49E8-8F0C-057744034F02}" destId="{9AF07C03-8F06-4C9D-B39E-CF7FB4739E24}" srcOrd="0" destOrd="0" presId="urn:microsoft.com/office/officeart/2008/layout/CircleAccentTimeline"/>
    <dgm:cxn modelId="{60128A66-C542-4FCA-928A-EE8ADC59F467}" type="presOf" srcId="{BBA7BAA0-66D3-4B6E-AFFA-7E91FA3CA22D}" destId="{FFE7E089-32FA-4599-8D73-37CFDCE0E298}" srcOrd="0" destOrd="0" presId="urn:microsoft.com/office/officeart/2008/layout/CircleAccentTimeline"/>
    <dgm:cxn modelId="{A826882C-CCFB-4628-B3E9-1FCF4E830E24}" type="presOf" srcId="{DFA48135-EF75-479F-B153-49838EA2AC29}" destId="{77BC629E-F9B3-4D24-95B8-422BD7E55884}" srcOrd="0" destOrd="0" presId="urn:microsoft.com/office/officeart/2008/layout/CircleAccentTimeline"/>
    <dgm:cxn modelId="{2837F140-1D97-4DD4-85DB-C520A788213E}" srcId="{DFA48135-EF75-479F-B153-49838EA2AC29}" destId="{15C3543D-62EF-41A3-BD0B-EFFBBB111329}" srcOrd="2" destOrd="0" parTransId="{037F1818-E2AE-42CE-BA18-17F8286C6B4B}" sibTransId="{5351540B-AE0B-481B-94B2-D5DAF89D060D}"/>
    <dgm:cxn modelId="{16165C39-49B1-4524-976E-CD11327671B5}" type="presOf" srcId="{D2EA0DA2-C524-4117-9CB8-F5E8AC4A682B}" destId="{6C7E5A5A-2002-4B74-A60E-6155D0B01F62}" srcOrd="0" destOrd="0" presId="urn:microsoft.com/office/officeart/2008/layout/CircleAccentTimeline"/>
    <dgm:cxn modelId="{4ECE4074-FD1E-4C09-ACE4-6B6ED1155B86}" type="presOf" srcId="{716A8D57-0701-4035-9394-C2E25366932F}" destId="{CBEDA5C2-8A75-4950-BCF6-D34AB34270F1}" srcOrd="0" destOrd="0" presId="urn:microsoft.com/office/officeart/2008/layout/CircleAccentTimeline"/>
    <dgm:cxn modelId="{C7C2CD58-13D9-43A2-9782-4A71422D457C}" srcId="{D2EA0DA2-C524-4117-9CB8-F5E8AC4A682B}" destId="{716A8D57-0701-4035-9394-C2E25366932F}" srcOrd="0" destOrd="0" parTransId="{6D0F4846-7192-44B4-B8C0-4A4CD8AED778}" sibTransId="{CFA1E0FF-2992-417D-8539-7FE0859BA6A1}"/>
    <dgm:cxn modelId="{BF621935-E5D5-4219-BBEF-E3003FCC8EDE}" srcId="{875E30E7-EC71-427D-AD0B-8B2137716618}" destId="{DFA48135-EF75-479F-B153-49838EA2AC29}" srcOrd="0" destOrd="0" parTransId="{2D1C953F-7344-4634-BCF2-EC25E226DFD7}" sibTransId="{53B650B4-BCE0-4072-85B2-F4B8722BBB63}"/>
    <dgm:cxn modelId="{C000F2AB-9C3E-46B0-B4FE-FE0F279F6263}" srcId="{875E30E7-EC71-427D-AD0B-8B2137716618}" destId="{9A593111-BCF8-465C-94ED-88BFF0F29B26}" srcOrd="2" destOrd="0" parTransId="{D410A2D7-1C4F-4202-9068-9F45AF9C763E}" sibTransId="{96591ACB-AACA-4A29-8B5E-7A61BAEBC6D9}"/>
    <dgm:cxn modelId="{A1A30512-E432-4D67-B2C1-6CC3BE1DA8F0}" srcId="{875E30E7-EC71-427D-AD0B-8B2137716618}" destId="{D2EA0DA2-C524-4117-9CB8-F5E8AC4A682B}" srcOrd="1" destOrd="0" parTransId="{FC06E4ED-9E68-4198-99C4-948335AED002}" sibTransId="{3C9D3EA6-4C80-48C6-9E6A-36FD8F166303}"/>
    <dgm:cxn modelId="{A136493F-C79C-41AE-8963-0D7242C98358}" type="presOf" srcId="{15287D99-EBA8-4665-BF3F-AD45DB4161BE}" destId="{25FC0725-C2AA-48A3-84C2-6B8A7B9E3A2B}" srcOrd="0" destOrd="0" presId="urn:microsoft.com/office/officeart/2008/layout/CircleAccentTimeline"/>
    <dgm:cxn modelId="{777EBD26-7C5E-41F1-990F-CF9CB9F3ABBD}" srcId="{9A593111-BCF8-465C-94ED-88BFF0F29B26}" destId="{893363FB-63C5-49E8-8F0C-057744034F02}" srcOrd="0" destOrd="0" parTransId="{59AB56E5-C7B4-4535-918B-EDDB339F11D0}" sibTransId="{A3A2D41E-E6CB-42D1-A1DA-2CE4FE83F9DA}"/>
    <dgm:cxn modelId="{59E3B920-3947-4665-812D-62AD95477FEB}" type="presOf" srcId="{40E2FD94-DE84-4762-B7BA-6EABD3CF13D4}" destId="{6DB1DECD-F376-46C9-BCBB-1425B50625BC}" srcOrd="0" destOrd="0" presId="urn:microsoft.com/office/officeart/2008/layout/CircleAccentTimeline"/>
    <dgm:cxn modelId="{A980ED10-CB07-438D-B024-2BC5335AF74A}" type="presOf" srcId="{15C3543D-62EF-41A3-BD0B-EFFBBB111329}" destId="{7D0FA411-7A18-421E-8529-61D2D17A87E0}" srcOrd="0" destOrd="0" presId="urn:microsoft.com/office/officeart/2008/layout/CircleAccentTimeline"/>
    <dgm:cxn modelId="{C1585D20-6C7D-403B-88D1-7FFED0EDC2DE}" type="presOf" srcId="{875E30E7-EC71-427D-AD0B-8B2137716618}" destId="{BC6DCB44-818D-4FD7-85AD-2409CFC1217D}" srcOrd="0" destOrd="0" presId="urn:microsoft.com/office/officeart/2008/layout/CircleAccentTimeline"/>
    <dgm:cxn modelId="{737A39D5-9BD1-4145-AA14-15EADD889794}" srcId="{D2EA0DA2-C524-4117-9CB8-F5E8AC4A682B}" destId="{40E2FD94-DE84-4762-B7BA-6EABD3CF13D4}" srcOrd="1" destOrd="0" parTransId="{03E3BD9B-1C55-48D5-B48B-EA464E94F6B8}" sibTransId="{184A4BA7-B6A1-479D-AEC2-580CDB7414E4}"/>
    <dgm:cxn modelId="{AECECC97-A74B-4E31-98E0-F190FF567341}" type="presParOf" srcId="{BC6DCB44-818D-4FD7-85AD-2409CFC1217D}" destId="{A8B6491D-CE86-4E9C-9ADA-153177938F71}" srcOrd="0" destOrd="0" presId="urn:microsoft.com/office/officeart/2008/layout/CircleAccentTimeline"/>
    <dgm:cxn modelId="{B1B22C76-FA02-465C-B899-3427B6D46C63}" type="presParOf" srcId="{A8B6491D-CE86-4E9C-9ADA-153177938F71}" destId="{5B012785-DEE7-48B4-9A74-6E002A54AB8B}" srcOrd="0" destOrd="0" presId="urn:microsoft.com/office/officeart/2008/layout/CircleAccentTimeline"/>
    <dgm:cxn modelId="{A3B6A83E-F2E3-49B0-8A30-3E97B2DBB7A8}" type="presParOf" srcId="{A8B6491D-CE86-4E9C-9ADA-153177938F71}" destId="{77BC629E-F9B3-4D24-95B8-422BD7E55884}" srcOrd="1" destOrd="0" presId="urn:microsoft.com/office/officeart/2008/layout/CircleAccentTimeline"/>
    <dgm:cxn modelId="{7CE271AD-5E61-4CD6-8348-2B65341B1089}" type="presParOf" srcId="{A8B6491D-CE86-4E9C-9ADA-153177938F71}" destId="{8546693E-79A2-4437-BA1D-B8C13E224CF7}" srcOrd="2" destOrd="0" presId="urn:microsoft.com/office/officeart/2008/layout/CircleAccentTimeline"/>
    <dgm:cxn modelId="{69B5F319-4A6B-4449-A77C-64E440D0D874}" type="presParOf" srcId="{BC6DCB44-818D-4FD7-85AD-2409CFC1217D}" destId="{F0B42CDE-F2F8-43EC-AC56-EEED5DE7B9A9}" srcOrd="1" destOrd="0" presId="urn:microsoft.com/office/officeart/2008/layout/CircleAccentTimeline"/>
    <dgm:cxn modelId="{40C5E2FD-79A5-4168-95B9-CC34194014ED}" type="presParOf" srcId="{BC6DCB44-818D-4FD7-85AD-2409CFC1217D}" destId="{21C5CEBB-4758-478B-8320-EC3C1F1C1EF1}" srcOrd="2" destOrd="0" presId="urn:microsoft.com/office/officeart/2008/layout/CircleAccentTimeline"/>
    <dgm:cxn modelId="{90D662D3-4A48-4785-9EAA-AACF89DFE0CB}" type="presParOf" srcId="{BC6DCB44-818D-4FD7-85AD-2409CFC1217D}" destId="{9C05BF5D-D0E0-4967-A9AE-CB16D1A4AA47}" srcOrd="3" destOrd="0" presId="urn:microsoft.com/office/officeart/2008/layout/CircleAccentTimeline"/>
    <dgm:cxn modelId="{E8810D1D-F333-437B-9FD6-CEBC674E8DEB}" type="presParOf" srcId="{BC6DCB44-818D-4FD7-85AD-2409CFC1217D}" destId="{36F9318F-B1E2-408E-9D49-E7989404907A}" srcOrd="4" destOrd="0" presId="urn:microsoft.com/office/officeart/2008/layout/CircleAccentTimeline"/>
    <dgm:cxn modelId="{8A64CA09-37C6-411C-8E41-2ADCA4BB51A9}" type="presParOf" srcId="{36F9318F-B1E2-408E-9D49-E7989404907A}" destId="{E0474550-F86F-4D88-BBD6-742C7CBD4FDD}" srcOrd="0" destOrd="0" presId="urn:microsoft.com/office/officeart/2008/layout/CircleAccentTimeline"/>
    <dgm:cxn modelId="{771559EC-D4B7-4F31-B519-B3D8C8AEE32E}" type="presParOf" srcId="{36F9318F-B1E2-408E-9D49-E7989404907A}" destId="{FFE7E089-32FA-4599-8D73-37CFDCE0E298}" srcOrd="1" destOrd="0" presId="urn:microsoft.com/office/officeart/2008/layout/CircleAccentTimeline"/>
    <dgm:cxn modelId="{7E845E9A-4838-4383-B790-24FED15D7935}" type="presParOf" srcId="{36F9318F-B1E2-408E-9D49-E7989404907A}" destId="{86AE338D-5838-4D08-A582-6BFD0561AED6}" srcOrd="2" destOrd="0" presId="urn:microsoft.com/office/officeart/2008/layout/CircleAccentTimeline"/>
    <dgm:cxn modelId="{E10B68B9-54D9-47C5-967D-19667FB0CB42}" type="presParOf" srcId="{BC6DCB44-818D-4FD7-85AD-2409CFC1217D}" destId="{5238E091-2A31-43DD-BE53-888F1B6CD827}" srcOrd="5" destOrd="0" presId="urn:microsoft.com/office/officeart/2008/layout/CircleAccentTimeline"/>
    <dgm:cxn modelId="{F6249C25-578F-4C93-AA38-61C9F21A68E8}" type="presParOf" srcId="{BC6DCB44-818D-4FD7-85AD-2409CFC1217D}" destId="{E0A4B1DC-267D-4E07-99A8-A9FD00ED9EFD}" srcOrd="6" destOrd="0" presId="urn:microsoft.com/office/officeart/2008/layout/CircleAccentTimeline"/>
    <dgm:cxn modelId="{1B5704DF-C8B9-4419-92AF-D97132D02DFF}" type="presParOf" srcId="{BC6DCB44-818D-4FD7-85AD-2409CFC1217D}" destId="{8A7713BE-C3EB-484D-AC0B-5FECDE2FE64E}" srcOrd="7" destOrd="0" presId="urn:microsoft.com/office/officeart/2008/layout/CircleAccentTimeline"/>
    <dgm:cxn modelId="{DC1FAEDF-7084-430D-AB07-EAB643F382C0}" type="presParOf" srcId="{BC6DCB44-818D-4FD7-85AD-2409CFC1217D}" destId="{2AA3D0D4-F978-4F30-827A-FBCAF3B3BEAC}" srcOrd="8" destOrd="0" presId="urn:microsoft.com/office/officeart/2008/layout/CircleAccentTimeline"/>
    <dgm:cxn modelId="{F3031325-BE4F-4BF7-923A-F7DFB977FE5C}" type="presParOf" srcId="{2AA3D0D4-F978-4F30-827A-FBCAF3B3BEAC}" destId="{D460A2B1-C621-4B74-9BB6-655BA939FC21}" srcOrd="0" destOrd="0" presId="urn:microsoft.com/office/officeart/2008/layout/CircleAccentTimeline"/>
    <dgm:cxn modelId="{0FFF8795-C500-4B9A-8119-1AEFC9522CD7}" type="presParOf" srcId="{2AA3D0D4-F978-4F30-827A-FBCAF3B3BEAC}" destId="{25FC0725-C2AA-48A3-84C2-6B8A7B9E3A2B}" srcOrd="1" destOrd="0" presId="urn:microsoft.com/office/officeart/2008/layout/CircleAccentTimeline"/>
    <dgm:cxn modelId="{DB00CAAF-DCD1-48A1-B35C-5A4B3635A373}" type="presParOf" srcId="{2AA3D0D4-F978-4F30-827A-FBCAF3B3BEAC}" destId="{92882B6D-027B-4017-88C3-6DA59E27F15F}" srcOrd="2" destOrd="0" presId="urn:microsoft.com/office/officeart/2008/layout/CircleAccentTimeline"/>
    <dgm:cxn modelId="{EFE970B8-FCC4-42D0-B239-4C5CFFCCBE88}" type="presParOf" srcId="{BC6DCB44-818D-4FD7-85AD-2409CFC1217D}" destId="{F10AFC5D-13C9-44E8-85A2-D1829D693936}" srcOrd="9" destOrd="0" presId="urn:microsoft.com/office/officeart/2008/layout/CircleAccentTimeline"/>
    <dgm:cxn modelId="{725CE5BF-9905-4F6D-8509-272EE43DB589}" type="presParOf" srcId="{BC6DCB44-818D-4FD7-85AD-2409CFC1217D}" destId="{CD749C95-C10C-4098-8B11-1EAA5F300A78}" srcOrd="10" destOrd="0" presId="urn:microsoft.com/office/officeart/2008/layout/CircleAccentTimeline"/>
    <dgm:cxn modelId="{40780326-54FA-4AF1-9357-BD6B3701B916}" type="presParOf" srcId="{BC6DCB44-818D-4FD7-85AD-2409CFC1217D}" destId="{9E43CEAF-CED6-47A8-AAF8-A4CABF5DF2C0}" srcOrd="11" destOrd="0" presId="urn:microsoft.com/office/officeart/2008/layout/CircleAccentTimeline"/>
    <dgm:cxn modelId="{448DFFEB-4562-4D81-B5BC-062FB4536B0B}" type="presParOf" srcId="{BC6DCB44-818D-4FD7-85AD-2409CFC1217D}" destId="{1E60CA74-2803-42F2-83A7-A49B2C5C2CD5}" srcOrd="12" destOrd="0" presId="urn:microsoft.com/office/officeart/2008/layout/CircleAccentTimeline"/>
    <dgm:cxn modelId="{9E070D70-D98E-4304-9A39-38BDD22BDF30}" type="presParOf" srcId="{1E60CA74-2803-42F2-83A7-A49B2C5C2CD5}" destId="{74238CDC-CEAD-47CE-9B21-47CE4028680A}" srcOrd="0" destOrd="0" presId="urn:microsoft.com/office/officeart/2008/layout/CircleAccentTimeline"/>
    <dgm:cxn modelId="{38A1B842-7DCD-4945-AC38-7AF3E657FBF3}" type="presParOf" srcId="{1E60CA74-2803-42F2-83A7-A49B2C5C2CD5}" destId="{7D0FA411-7A18-421E-8529-61D2D17A87E0}" srcOrd="1" destOrd="0" presId="urn:microsoft.com/office/officeart/2008/layout/CircleAccentTimeline"/>
    <dgm:cxn modelId="{D84B0A87-E1E8-4303-86D1-8F982DB320CC}" type="presParOf" srcId="{1E60CA74-2803-42F2-83A7-A49B2C5C2CD5}" destId="{22DC7775-0DB1-4716-A76C-13D3A91B2036}" srcOrd="2" destOrd="0" presId="urn:microsoft.com/office/officeart/2008/layout/CircleAccentTimeline"/>
    <dgm:cxn modelId="{F5D09365-28F1-42FE-8805-997D4D6BBC06}" type="presParOf" srcId="{BC6DCB44-818D-4FD7-85AD-2409CFC1217D}" destId="{8AFB2606-75E8-43CB-805E-AF645104B8CD}" srcOrd="13" destOrd="0" presId="urn:microsoft.com/office/officeart/2008/layout/CircleAccentTimeline"/>
    <dgm:cxn modelId="{EFF4BBF9-C31C-4E21-A9F3-CDD642F7B630}" type="presParOf" srcId="{BC6DCB44-818D-4FD7-85AD-2409CFC1217D}" destId="{EA9D3EBD-457E-403A-9D6B-25ED90051DEC}" srcOrd="14" destOrd="0" presId="urn:microsoft.com/office/officeart/2008/layout/CircleAccentTimeline"/>
    <dgm:cxn modelId="{CECED968-BEFC-4035-860E-380328CEA277}" type="presParOf" srcId="{BC6DCB44-818D-4FD7-85AD-2409CFC1217D}" destId="{4FDCC0DF-B405-4536-9E86-4426BE911566}" srcOrd="15" destOrd="0" presId="urn:microsoft.com/office/officeart/2008/layout/CircleAccentTimeline"/>
    <dgm:cxn modelId="{5407B49E-1B22-4DFB-98AA-04DD93A2F5E0}" type="presParOf" srcId="{4FDCC0DF-B405-4536-9E86-4426BE911566}" destId="{1F874680-06B1-4F1D-9915-CBFB90ECAB43}" srcOrd="0" destOrd="0" presId="urn:microsoft.com/office/officeart/2008/layout/CircleAccentTimeline"/>
    <dgm:cxn modelId="{E306DE44-72B6-4345-8553-3BABBE8F39A5}" type="presParOf" srcId="{4FDCC0DF-B405-4536-9E86-4426BE911566}" destId="{6C7E5A5A-2002-4B74-A60E-6155D0B01F62}" srcOrd="1" destOrd="0" presId="urn:microsoft.com/office/officeart/2008/layout/CircleAccentTimeline"/>
    <dgm:cxn modelId="{3ABE6641-D695-4089-B4A5-D9EAACECC1EB}" type="presParOf" srcId="{4FDCC0DF-B405-4536-9E86-4426BE911566}" destId="{7A371768-9D19-4E1A-9015-6681992CAD74}" srcOrd="2" destOrd="0" presId="urn:microsoft.com/office/officeart/2008/layout/CircleAccentTimeline"/>
    <dgm:cxn modelId="{1DE9E19B-5F68-4A4B-8E19-B7BAE156DD82}" type="presParOf" srcId="{BC6DCB44-818D-4FD7-85AD-2409CFC1217D}" destId="{B765C38D-536E-4A48-829D-E6349E1403D6}" srcOrd="16" destOrd="0" presId="urn:microsoft.com/office/officeart/2008/layout/CircleAccentTimeline"/>
    <dgm:cxn modelId="{2139E631-A419-4D2C-9AF2-EABC63ED66FC}" type="presParOf" srcId="{BC6DCB44-818D-4FD7-85AD-2409CFC1217D}" destId="{B7F0644B-372B-4474-8010-7BA8B1A4F0B8}" srcOrd="17" destOrd="0" presId="urn:microsoft.com/office/officeart/2008/layout/CircleAccentTimeline"/>
    <dgm:cxn modelId="{13AA6BF2-EB96-443B-9FEF-A466AAF84CFE}" type="presParOf" srcId="{BC6DCB44-818D-4FD7-85AD-2409CFC1217D}" destId="{D6BD2553-7EAD-4AF1-86BA-BC438EF2EECF}" srcOrd="18" destOrd="0" presId="urn:microsoft.com/office/officeart/2008/layout/CircleAccentTimeline"/>
    <dgm:cxn modelId="{F42FF2D9-27CA-4796-B63F-A1BC82207354}" type="presParOf" srcId="{BC6DCB44-818D-4FD7-85AD-2409CFC1217D}" destId="{97B1641E-1E3C-45DE-8D0A-686EBFE6BC1D}" srcOrd="19" destOrd="0" presId="urn:microsoft.com/office/officeart/2008/layout/CircleAccentTimeline"/>
    <dgm:cxn modelId="{4256FCEA-D234-40F1-B5F6-B5B98B86417A}" type="presParOf" srcId="{97B1641E-1E3C-45DE-8D0A-686EBFE6BC1D}" destId="{F7B62BC1-A586-47BF-99FE-A8B96C5D5653}" srcOrd="0" destOrd="0" presId="urn:microsoft.com/office/officeart/2008/layout/CircleAccentTimeline"/>
    <dgm:cxn modelId="{1E867460-63DB-45C5-98AA-5FD347AF0B00}" type="presParOf" srcId="{97B1641E-1E3C-45DE-8D0A-686EBFE6BC1D}" destId="{CBEDA5C2-8A75-4950-BCF6-D34AB34270F1}" srcOrd="1" destOrd="0" presId="urn:microsoft.com/office/officeart/2008/layout/CircleAccentTimeline"/>
    <dgm:cxn modelId="{E40169D9-7D86-4067-8A4F-476335E2CC01}" type="presParOf" srcId="{97B1641E-1E3C-45DE-8D0A-686EBFE6BC1D}" destId="{DB28AD2D-D1FF-43A5-B4A8-DCFA6D772357}" srcOrd="2" destOrd="0" presId="urn:microsoft.com/office/officeart/2008/layout/CircleAccentTimeline"/>
    <dgm:cxn modelId="{EEBE6152-8543-4809-BB56-2C78C8FC5740}" type="presParOf" srcId="{BC6DCB44-818D-4FD7-85AD-2409CFC1217D}" destId="{1A8CE9A1-0F0B-428E-9D58-68C6BED5A8F6}" srcOrd="20" destOrd="0" presId="urn:microsoft.com/office/officeart/2008/layout/CircleAccentTimeline"/>
    <dgm:cxn modelId="{7B446C57-4B90-4581-BFE7-0477795C870E}" type="presParOf" srcId="{BC6DCB44-818D-4FD7-85AD-2409CFC1217D}" destId="{E40D4FEC-4671-4B05-BD9D-E3289063DA9B}" srcOrd="21" destOrd="0" presId="urn:microsoft.com/office/officeart/2008/layout/CircleAccentTimeline"/>
    <dgm:cxn modelId="{9B57747F-6C67-4314-A647-37A44D44DEB1}" type="presParOf" srcId="{BC6DCB44-818D-4FD7-85AD-2409CFC1217D}" destId="{A4D41684-BBB8-4843-8F11-2F664A497374}" srcOrd="22" destOrd="0" presId="urn:microsoft.com/office/officeart/2008/layout/CircleAccentTimeline"/>
    <dgm:cxn modelId="{D1FA99DD-F0F2-400E-B44A-63F16886CF9E}" type="presParOf" srcId="{BC6DCB44-818D-4FD7-85AD-2409CFC1217D}" destId="{34F757A8-99AD-4C39-99D3-CD6CF88E3D9C}" srcOrd="23" destOrd="0" presId="urn:microsoft.com/office/officeart/2008/layout/CircleAccentTimeline"/>
    <dgm:cxn modelId="{19EE92C0-B95F-4000-9735-EB9C5EFCF95A}" type="presParOf" srcId="{34F757A8-99AD-4C39-99D3-CD6CF88E3D9C}" destId="{3803EBBA-D980-43A4-8426-20BFD2C566B3}" srcOrd="0" destOrd="0" presId="urn:microsoft.com/office/officeart/2008/layout/CircleAccentTimeline"/>
    <dgm:cxn modelId="{33756A38-7A8B-48DC-9E30-E54FF7DFDF30}" type="presParOf" srcId="{34F757A8-99AD-4C39-99D3-CD6CF88E3D9C}" destId="{6DB1DECD-F376-46C9-BCBB-1425B50625BC}" srcOrd="1" destOrd="0" presId="urn:microsoft.com/office/officeart/2008/layout/CircleAccentTimeline"/>
    <dgm:cxn modelId="{C0CA70DA-88A3-46EB-91AD-51930B313CDC}" type="presParOf" srcId="{34F757A8-99AD-4C39-99D3-CD6CF88E3D9C}" destId="{AC6B1D2E-863D-4E8B-83E4-478A4B1F8CAF}" srcOrd="2" destOrd="0" presId="urn:microsoft.com/office/officeart/2008/layout/CircleAccentTimeline"/>
    <dgm:cxn modelId="{E99B6C0A-4A8A-4198-935F-48E40998924E}" type="presParOf" srcId="{BC6DCB44-818D-4FD7-85AD-2409CFC1217D}" destId="{5BF2BE31-1F1E-48D5-A7CF-8310E7783883}" srcOrd="24" destOrd="0" presId="urn:microsoft.com/office/officeart/2008/layout/CircleAccentTimeline"/>
    <dgm:cxn modelId="{845E2464-8887-4042-B76B-44473628B0B0}" type="presParOf" srcId="{BC6DCB44-818D-4FD7-85AD-2409CFC1217D}" destId="{8DE5606F-AA66-4459-B17E-7C7E72809724}" srcOrd="25" destOrd="0" presId="urn:microsoft.com/office/officeart/2008/layout/CircleAccentTimeline"/>
    <dgm:cxn modelId="{A63968F3-DD9D-4935-8D85-26B52F65B473}" type="presParOf" srcId="{BC6DCB44-818D-4FD7-85AD-2409CFC1217D}" destId="{D91CD2AB-142C-4417-AF3A-766D0CB72277}" srcOrd="26" destOrd="0" presId="urn:microsoft.com/office/officeart/2008/layout/CircleAccentTimeline"/>
    <dgm:cxn modelId="{9A25FF16-4926-4C93-88F5-005BC9A17E06}" type="presParOf" srcId="{D91CD2AB-142C-4417-AF3A-766D0CB72277}" destId="{B01403C9-7B95-4173-AEE4-60147235AD2A}" srcOrd="0" destOrd="0" presId="urn:microsoft.com/office/officeart/2008/layout/CircleAccentTimeline"/>
    <dgm:cxn modelId="{1AE00EB8-11BD-4551-820A-D2AC131109CC}" type="presParOf" srcId="{D91CD2AB-142C-4417-AF3A-766D0CB72277}" destId="{B910F536-C6A5-4AB4-8DB8-9823F5AF0131}" srcOrd="1" destOrd="0" presId="urn:microsoft.com/office/officeart/2008/layout/CircleAccentTimeline"/>
    <dgm:cxn modelId="{36E46139-3D07-4DCE-BBE1-C6B909E6B97F}" type="presParOf" srcId="{D91CD2AB-142C-4417-AF3A-766D0CB72277}" destId="{0C9386D6-4221-4B51-A28B-6F6FD8A230F7}" srcOrd="2" destOrd="0" presId="urn:microsoft.com/office/officeart/2008/layout/CircleAccentTimeline"/>
    <dgm:cxn modelId="{AE360244-1699-41DA-9739-415EC3B56416}" type="presParOf" srcId="{BC6DCB44-818D-4FD7-85AD-2409CFC1217D}" destId="{5BBAFCC1-0935-4122-9788-E09BB26692B2}" srcOrd="27" destOrd="0" presId="urn:microsoft.com/office/officeart/2008/layout/CircleAccentTimeline"/>
    <dgm:cxn modelId="{C189C498-B5A6-4F5F-8DD3-397249AF9B73}" type="presParOf" srcId="{BC6DCB44-818D-4FD7-85AD-2409CFC1217D}" destId="{49591E79-414F-4CF9-898F-89EEAFCB4B90}" srcOrd="28" destOrd="0" presId="urn:microsoft.com/office/officeart/2008/layout/CircleAccentTimeline"/>
    <dgm:cxn modelId="{48C8F8FD-C30A-4F0E-BF25-46D552E19405}" type="presParOf" srcId="{BC6DCB44-818D-4FD7-85AD-2409CFC1217D}" destId="{2C7FEB9C-BD17-4E4D-AADA-724AFD7A738D}" srcOrd="29" destOrd="0" presId="urn:microsoft.com/office/officeart/2008/layout/CircleAccentTimeline"/>
    <dgm:cxn modelId="{06272CEF-45C2-4EC5-BBE9-F79BE185BC27}" type="presParOf" srcId="{BC6DCB44-818D-4FD7-85AD-2409CFC1217D}" destId="{59C90887-20A6-449D-A64F-BDDC89ED4FDD}" srcOrd="30" destOrd="0" presId="urn:microsoft.com/office/officeart/2008/layout/CircleAccentTimeline"/>
    <dgm:cxn modelId="{800C53CB-FE03-4F3D-B49F-D68FA41F2E86}" type="presParOf" srcId="{59C90887-20A6-449D-A64F-BDDC89ED4FDD}" destId="{63B56F86-E6C6-42CC-A527-910D56B9B1C0}" srcOrd="0" destOrd="0" presId="urn:microsoft.com/office/officeart/2008/layout/CircleAccentTimeline"/>
    <dgm:cxn modelId="{560FC875-79CD-4E30-8E58-249071C7F118}" type="presParOf" srcId="{59C90887-20A6-449D-A64F-BDDC89ED4FDD}" destId="{9AF07C03-8F06-4C9D-B39E-CF7FB4739E24}" srcOrd="1" destOrd="0" presId="urn:microsoft.com/office/officeart/2008/layout/CircleAccentTimeline"/>
    <dgm:cxn modelId="{462FBBC7-255A-47A1-AB9C-BD095F16EC07}" type="presParOf" srcId="{59C90887-20A6-449D-A64F-BDDC89ED4FDD}" destId="{9D2F2FE4-4C6E-4150-9572-1DA30EE356E8}" srcOrd="2" destOrd="0" presId="urn:microsoft.com/office/officeart/2008/layout/CircleAccentTimeline"/>
    <dgm:cxn modelId="{0429D11B-E1D6-44E3-804C-ECE99AB22942}" type="presParOf" srcId="{BC6DCB44-818D-4FD7-85AD-2409CFC1217D}" destId="{4A350A03-7F98-4956-8AF8-550598230FEB}" srcOrd="31" destOrd="0" presId="urn:microsoft.com/office/officeart/2008/layout/CircleAccentTimeline"/>
    <dgm:cxn modelId="{AACB2989-9A38-45FF-AB67-F1A1B077E554}" type="presParOf" srcId="{BC6DCB44-818D-4FD7-85AD-2409CFC1217D}" destId="{77561BAA-7593-48B6-B440-5049B3E7393E}" srcOrd="32" destOrd="0" presId="urn:microsoft.com/office/officeart/2008/layout/CircleAccentTimeline"/>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12785-DEE7-48B4-9A74-6E002A54AB8B}">
      <dsp:nvSpPr>
        <dsp:cNvPr id="0" name=""/>
        <dsp:cNvSpPr/>
      </dsp:nvSpPr>
      <dsp:spPr>
        <a:xfrm>
          <a:off x="28837" y="960530"/>
          <a:ext cx="796740" cy="79674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BC629E-F9B3-4D24-95B8-422BD7E55884}">
      <dsp:nvSpPr>
        <dsp:cNvPr id="0" name=""/>
        <dsp:cNvSpPr/>
      </dsp:nvSpPr>
      <dsp:spPr>
        <a:xfrm rot="17700000">
          <a:off x="309573" y="311024"/>
          <a:ext cx="990436" cy="477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fr-FR" sz="1100" kern="1200"/>
            <a:t>Conférence Européenne de la Jeunesse</a:t>
          </a:r>
        </a:p>
      </dsp:txBody>
      <dsp:txXfrm>
        <a:off x="309573" y="311024"/>
        <a:ext cx="990436" cy="477313"/>
      </dsp:txXfrm>
    </dsp:sp>
    <dsp:sp modelId="{E0474550-F86F-4D88-BBD6-742C7CBD4FDD}">
      <dsp:nvSpPr>
        <dsp:cNvPr id="0" name=""/>
        <dsp:cNvSpPr/>
      </dsp:nvSpPr>
      <dsp:spPr>
        <a:xfrm>
          <a:off x="885591" y="1152120"/>
          <a:ext cx="413558" cy="4135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7E089-32FA-4599-8D73-37CFDCE0E298}">
      <dsp:nvSpPr>
        <dsp:cNvPr id="0" name=""/>
        <dsp:cNvSpPr/>
      </dsp:nvSpPr>
      <dsp:spPr>
        <a:xfrm rot="17700000">
          <a:off x="395787" y="1727729"/>
          <a:ext cx="856774" cy="413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fr-FR" sz="900" kern="1200"/>
            <a:t>Consultation jeunes</a:t>
          </a:r>
        </a:p>
      </dsp:txBody>
      <dsp:txXfrm>
        <a:off x="395787" y="1727729"/>
        <a:ext cx="856774" cy="413104"/>
      </dsp:txXfrm>
    </dsp:sp>
    <dsp:sp modelId="{86AE338D-5838-4D08-A582-6BFD0561AED6}">
      <dsp:nvSpPr>
        <dsp:cNvPr id="0" name=""/>
        <dsp:cNvSpPr/>
      </dsp:nvSpPr>
      <dsp:spPr>
        <a:xfrm rot="17700000">
          <a:off x="932179" y="576966"/>
          <a:ext cx="856774" cy="413104"/>
        </a:xfrm>
        <a:prstGeom prst="rect">
          <a:avLst/>
        </a:prstGeom>
        <a:noFill/>
        <a:ln>
          <a:noFill/>
        </a:ln>
        <a:effectLst/>
      </dsp:spPr>
      <dsp:style>
        <a:lnRef idx="0">
          <a:scrgbClr r="0" g="0" b="0"/>
        </a:lnRef>
        <a:fillRef idx="0">
          <a:scrgbClr r="0" g="0" b="0"/>
        </a:fillRef>
        <a:effectRef idx="0">
          <a:scrgbClr r="0" g="0" b="0"/>
        </a:effectRef>
        <a:fontRef idx="minor"/>
      </dsp:style>
    </dsp:sp>
    <dsp:sp modelId="{D460A2B1-C621-4B74-9BB6-655BA939FC21}">
      <dsp:nvSpPr>
        <dsp:cNvPr id="0" name=""/>
        <dsp:cNvSpPr/>
      </dsp:nvSpPr>
      <dsp:spPr>
        <a:xfrm>
          <a:off x="1359099" y="1152120"/>
          <a:ext cx="413558" cy="413558"/>
        </a:xfrm>
        <a:prstGeom prst="ellipse">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FC0725-C2AA-48A3-84C2-6B8A7B9E3A2B}">
      <dsp:nvSpPr>
        <dsp:cNvPr id="0" name=""/>
        <dsp:cNvSpPr/>
      </dsp:nvSpPr>
      <dsp:spPr>
        <a:xfrm rot="17700000">
          <a:off x="869296" y="1727729"/>
          <a:ext cx="856774" cy="413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fr-FR" sz="900" b="1" kern="1200"/>
            <a:t>Consultation organisations de jeunesse</a:t>
          </a:r>
        </a:p>
      </dsp:txBody>
      <dsp:txXfrm>
        <a:off x="869296" y="1727729"/>
        <a:ext cx="856774" cy="413104"/>
      </dsp:txXfrm>
    </dsp:sp>
    <dsp:sp modelId="{92882B6D-027B-4017-88C3-6DA59E27F15F}">
      <dsp:nvSpPr>
        <dsp:cNvPr id="0" name=""/>
        <dsp:cNvSpPr/>
      </dsp:nvSpPr>
      <dsp:spPr>
        <a:xfrm rot="17700000">
          <a:off x="1405687" y="576966"/>
          <a:ext cx="856774" cy="413104"/>
        </a:xfrm>
        <a:prstGeom prst="rect">
          <a:avLst/>
        </a:prstGeom>
        <a:noFill/>
        <a:ln>
          <a:noFill/>
        </a:ln>
        <a:effectLst/>
      </dsp:spPr>
      <dsp:style>
        <a:lnRef idx="0">
          <a:scrgbClr r="0" g="0" b="0"/>
        </a:lnRef>
        <a:fillRef idx="0">
          <a:scrgbClr r="0" g="0" b="0"/>
        </a:fillRef>
        <a:effectRef idx="0">
          <a:scrgbClr r="0" g="0" b="0"/>
        </a:effectRef>
        <a:fontRef idx="minor"/>
      </dsp:style>
    </dsp:sp>
    <dsp:sp modelId="{74238CDC-CEAD-47CE-9B21-47CE4028680A}">
      <dsp:nvSpPr>
        <dsp:cNvPr id="0" name=""/>
        <dsp:cNvSpPr/>
      </dsp:nvSpPr>
      <dsp:spPr>
        <a:xfrm>
          <a:off x="1832608" y="1152120"/>
          <a:ext cx="413558" cy="4135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0FA411-7A18-421E-8529-61D2D17A87E0}">
      <dsp:nvSpPr>
        <dsp:cNvPr id="0" name=""/>
        <dsp:cNvSpPr/>
      </dsp:nvSpPr>
      <dsp:spPr>
        <a:xfrm rot="17700000">
          <a:off x="1342804" y="1727729"/>
          <a:ext cx="856774" cy="413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fr-FR" sz="900" kern="1200"/>
            <a:t>Consolidation de la position française</a:t>
          </a:r>
        </a:p>
      </dsp:txBody>
      <dsp:txXfrm>
        <a:off x="1342804" y="1727729"/>
        <a:ext cx="856774" cy="413104"/>
      </dsp:txXfrm>
    </dsp:sp>
    <dsp:sp modelId="{22DC7775-0DB1-4716-A76C-13D3A91B2036}">
      <dsp:nvSpPr>
        <dsp:cNvPr id="0" name=""/>
        <dsp:cNvSpPr/>
      </dsp:nvSpPr>
      <dsp:spPr>
        <a:xfrm rot="17700000">
          <a:off x="1879196" y="576966"/>
          <a:ext cx="856774" cy="413104"/>
        </a:xfrm>
        <a:prstGeom prst="rect">
          <a:avLst/>
        </a:prstGeom>
        <a:noFill/>
        <a:ln>
          <a:noFill/>
        </a:ln>
        <a:effectLst/>
      </dsp:spPr>
      <dsp:style>
        <a:lnRef idx="0">
          <a:scrgbClr r="0" g="0" b="0"/>
        </a:lnRef>
        <a:fillRef idx="0">
          <a:scrgbClr r="0" g="0" b="0"/>
        </a:fillRef>
        <a:effectRef idx="0">
          <a:scrgbClr r="0" g="0" b="0"/>
        </a:effectRef>
        <a:fontRef idx="minor"/>
      </dsp:style>
    </dsp:sp>
    <dsp:sp modelId="{1F874680-06B1-4F1D-9915-CBFB90ECAB43}">
      <dsp:nvSpPr>
        <dsp:cNvPr id="0" name=""/>
        <dsp:cNvSpPr/>
      </dsp:nvSpPr>
      <dsp:spPr>
        <a:xfrm>
          <a:off x="2306180" y="960530"/>
          <a:ext cx="796740" cy="79674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7E5A5A-2002-4B74-A60E-6155D0B01F62}">
      <dsp:nvSpPr>
        <dsp:cNvPr id="0" name=""/>
        <dsp:cNvSpPr/>
      </dsp:nvSpPr>
      <dsp:spPr>
        <a:xfrm rot="17700000">
          <a:off x="2586915" y="311024"/>
          <a:ext cx="990436" cy="477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fr-FR" sz="1100" kern="1200"/>
            <a:t>Conférence Européenne de la Jeunesse</a:t>
          </a:r>
        </a:p>
      </dsp:txBody>
      <dsp:txXfrm>
        <a:off x="2586915" y="311024"/>
        <a:ext cx="990436" cy="477313"/>
      </dsp:txXfrm>
    </dsp:sp>
    <dsp:sp modelId="{F7B62BC1-A586-47BF-99FE-A8B96C5D5653}">
      <dsp:nvSpPr>
        <dsp:cNvPr id="0" name=""/>
        <dsp:cNvSpPr/>
      </dsp:nvSpPr>
      <dsp:spPr>
        <a:xfrm>
          <a:off x="3162933" y="1152120"/>
          <a:ext cx="413558" cy="4135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EDA5C2-8A75-4950-BCF6-D34AB34270F1}">
      <dsp:nvSpPr>
        <dsp:cNvPr id="0" name=""/>
        <dsp:cNvSpPr/>
      </dsp:nvSpPr>
      <dsp:spPr>
        <a:xfrm rot="17700000">
          <a:off x="2673130" y="1727729"/>
          <a:ext cx="856774" cy="413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fr-FR" sz="900" kern="1200"/>
            <a:t>Projet de résolution</a:t>
          </a:r>
        </a:p>
      </dsp:txBody>
      <dsp:txXfrm>
        <a:off x="2673130" y="1727729"/>
        <a:ext cx="856774" cy="413104"/>
      </dsp:txXfrm>
    </dsp:sp>
    <dsp:sp modelId="{DB28AD2D-D1FF-43A5-B4A8-DCFA6D772357}">
      <dsp:nvSpPr>
        <dsp:cNvPr id="0" name=""/>
        <dsp:cNvSpPr/>
      </dsp:nvSpPr>
      <dsp:spPr>
        <a:xfrm rot="17700000">
          <a:off x="3209521" y="576966"/>
          <a:ext cx="856774" cy="413104"/>
        </a:xfrm>
        <a:prstGeom prst="rect">
          <a:avLst/>
        </a:prstGeom>
        <a:noFill/>
        <a:ln>
          <a:noFill/>
        </a:ln>
        <a:effectLst/>
      </dsp:spPr>
      <dsp:style>
        <a:lnRef idx="0">
          <a:scrgbClr r="0" g="0" b="0"/>
        </a:lnRef>
        <a:fillRef idx="0">
          <a:scrgbClr r="0" g="0" b="0"/>
        </a:fillRef>
        <a:effectRef idx="0">
          <a:scrgbClr r="0" g="0" b="0"/>
        </a:effectRef>
        <a:fontRef idx="minor"/>
      </dsp:style>
    </dsp:sp>
    <dsp:sp modelId="{3803EBBA-D980-43A4-8426-20BFD2C566B3}">
      <dsp:nvSpPr>
        <dsp:cNvPr id="0" name=""/>
        <dsp:cNvSpPr/>
      </dsp:nvSpPr>
      <dsp:spPr>
        <a:xfrm>
          <a:off x="3636442" y="1152120"/>
          <a:ext cx="413558" cy="4135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B1DECD-F376-46C9-BCBB-1425B50625BC}">
      <dsp:nvSpPr>
        <dsp:cNvPr id="0" name=""/>
        <dsp:cNvSpPr/>
      </dsp:nvSpPr>
      <dsp:spPr>
        <a:xfrm rot="17700000">
          <a:off x="3146638" y="1727729"/>
          <a:ext cx="856774" cy="413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fr-FR" sz="900" kern="1200"/>
            <a:t>Débat sur le projet de résolution</a:t>
          </a:r>
        </a:p>
      </dsp:txBody>
      <dsp:txXfrm>
        <a:off x="3146638" y="1727729"/>
        <a:ext cx="856774" cy="413104"/>
      </dsp:txXfrm>
    </dsp:sp>
    <dsp:sp modelId="{AC6B1D2E-863D-4E8B-83E4-478A4B1F8CAF}">
      <dsp:nvSpPr>
        <dsp:cNvPr id="0" name=""/>
        <dsp:cNvSpPr/>
      </dsp:nvSpPr>
      <dsp:spPr>
        <a:xfrm rot="17700000">
          <a:off x="3683030" y="576966"/>
          <a:ext cx="856774" cy="413104"/>
        </a:xfrm>
        <a:prstGeom prst="rect">
          <a:avLst/>
        </a:prstGeom>
        <a:noFill/>
        <a:ln>
          <a:noFill/>
        </a:ln>
        <a:effectLst/>
      </dsp:spPr>
      <dsp:style>
        <a:lnRef idx="0">
          <a:scrgbClr r="0" g="0" b="0"/>
        </a:lnRef>
        <a:fillRef idx="0">
          <a:scrgbClr r="0" g="0" b="0"/>
        </a:fillRef>
        <a:effectRef idx="0">
          <a:scrgbClr r="0" g="0" b="0"/>
        </a:effectRef>
        <a:fontRef idx="minor"/>
      </dsp:style>
    </dsp:sp>
    <dsp:sp modelId="{B01403C9-7B95-4173-AEE4-60147235AD2A}">
      <dsp:nvSpPr>
        <dsp:cNvPr id="0" name=""/>
        <dsp:cNvSpPr/>
      </dsp:nvSpPr>
      <dsp:spPr>
        <a:xfrm>
          <a:off x="4110014" y="960530"/>
          <a:ext cx="796740" cy="796740"/>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10F536-C6A5-4AB4-8DB8-9823F5AF0131}">
      <dsp:nvSpPr>
        <dsp:cNvPr id="0" name=""/>
        <dsp:cNvSpPr/>
      </dsp:nvSpPr>
      <dsp:spPr>
        <a:xfrm rot="17700000">
          <a:off x="4390749" y="311024"/>
          <a:ext cx="990436" cy="477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fr-FR" sz="1100" kern="1200"/>
            <a:t>Conférence Européenne de la Jeunesse</a:t>
          </a:r>
        </a:p>
      </dsp:txBody>
      <dsp:txXfrm>
        <a:off x="4390749" y="311024"/>
        <a:ext cx="990436" cy="477313"/>
      </dsp:txXfrm>
    </dsp:sp>
    <dsp:sp modelId="{63B56F86-E6C6-42CC-A527-910D56B9B1C0}">
      <dsp:nvSpPr>
        <dsp:cNvPr id="0" name=""/>
        <dsp:cNvSpPr/>
      </dsp:nvSpPr>
      <dsp:spPr>
        <a:xfrm>
          <a:off x="4966767" y="1152120"/>
          <a:ext cx="413558" cy="41355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F07C03-8F06-4C9D-B39E-CF7FB4739E24}">
      <dsp:nvSpPr>
        <dsp:cNvPr id="0" name=""/>
        <dsp:cNvSpPr/>
      </dsp:nvSpPr>
      <dsp:spPr>
        <a:xfrm rot="17700000">
          <a:off x="4476964" y="1727729"/>
          <a:ext cx="856774" cy="4131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lvl="0" algn="r" defTabSz="400050">
            <a:lnSpc>
              <a:spcPct val="90000"/>
            </a:lnSpc>
            <a:spcBef>
              <a:spcPct val="0"/>
            </a:spcBef>
            <a:spcAft>
              <a:spcPct val="35000"/>
            </a:spcAft>
          </a:pPr>
          <a:r>
            <a:rPr lang="fr-FR" sz="900" kern="1200"/>
            <a:t>Adoption de la résolution</a:t>
          </a:r>
        </a:p>
      </dsp:txBody>
      <dsp:txXfrm>
        <a:off x="4476964" y="1727729"/>
        <a:ext cx="856774" cy="413104"/>
      </dsp:txXfrm>
    </dsp:sp>
    <dsp:sp modelId="{9D2F2FE4-4C6E-4150-9572-1DA30EE356E8}">
      <dsp:nvSpPr>
        <dsp:cNvPr id="0" name=""/>
        <dsp:cNvSpPr/>
      </dsp:nvSpPr>
      <dsp:spPr>
        <a:xfrm rot="17700000">
          <a:off x="5013355" y="576966"/>
          <a:ext cx="856774" cy="413104"/>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1149</Words>
  <Characters>6323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cp:revision>
  <dcterms:created xsi:type="dcterms:W3CDTF">2015-01-23T13:54:00Z</dcterms:created>
  <dcterms:modified xsi:type="dcterms:W3CDTF">2015-01-29T09:08:00Z</dcterms:modified>
</cp:coreProperties>
</file>